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F29" w:rsidRPr="00B66F29" w:rsidRDefault="00B66F29" w:rsidP="00B66F29">
      <w:pPr>
        <w:spacing w:line="480" w:lineRule="exact"/>
        <w:jc w:val="center"/>
        <w:rPr>
          <w:rFonts w:ascii="標楷體" w:eastAsia="標楷體" w:hAnsi="Times New Roman" w:cs="Times New Roman" w:hint="eastAsia"/>
          <w:sz w:val="32"/>
          <w:szCs w:val="32"/>
        </w:rPr>
      </w:pPr>
      <w:r w:rsidRPr="00B66F29">
        <w:rPr>
          <w:rFonts w:ascii="標楷體" w:eastAsia="標楷體" w:hAnsi="Times New Roman" w:cs="Times New Roman" w:hint="eastAsia"/>
          <w:sz w:val="32"/>
          <w:szCs w:val="32"/>
        </w:rPr>
        <w:t>國立高雄大學資訊工程系核心基礎課程修課獎學金實施辦法</w:t>
      </w: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標楷體" w:eastAsia="標楷體" w:hAnsi="Times New Roman" w:cs="Times New Roman" w:hint="eastAsia"/>
          <w:szCs w:val="24"/>
        </w:rPr>
      </w:pP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Times New Roman" w:eastAsia="標楷體" w:hAnsi="Times New Roman" w:cs="Times New Roman" w:hint="eastAsia"/>
          <w:kern w:val="0"/>
          <w:sz w:val="20"/>
          <w:szCs w:val="20"/>
        </w:rPr>
      </w:pP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95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9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12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日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95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學年度第一學期第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2</w:t>
      </w:r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次系</w:t>
      </w:r>
      <w:proofErr w:type="gramStart"/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務</w:t>
      </w:r>
      <w:proofErr w:type="gramEnd"/>
      <w:r w:rsidRPr="00B66F29">
        <w:rPr>
          <w:rFonts w:ascii="Times New Roman" w:eastAsia="標楷體" w:hAnsi="Times New Roman" w:cs="Times New Roman"/>
          <w:kern w:val="0"/>
          <w:sz w:val="20"/>
          <w:szCs w:val="20"/>
        </w:rPr>
        <w:t>會議通過</w:t>
      </w: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Times New Roman" w:eastAsia="標楷體" w:hAnsi="Times New Roman" w:cs="Times New Roman" w:hint="eastAsia"/>
          <w:sz w:val="20"/>
          <w:szCs w:val="20"/>
        </w:rPr>
      </w:pP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106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學年度第一學期第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會議通過</w:t>
      </w: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3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12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106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學年度第二學期第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會議通過</w:t>
      </w: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0"/>
          <w:szCs w:val="20"/>
        </w:rPr>
      </w:pP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9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30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B66F29">
        <w:rPr>
          <w:rFonts w:ascii="Times New Roman" w:eastAsia="標楷體" w:hAnsi="Times New Roman" w:cs="Times New Roman" w:hint="eastAsia"/>
          <w:sz w:val="20"/>
          <w:szCs w:val="20"/>
          <w:lang w:eastAsia="zh-HK"/>
        </w:rPr>
        <w:t>一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學期第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次系</w:t>
      </w:r>
      <w:proofErr w:type="gramStart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B66F29">
        <w:rPr>
          <w:rFonts w:ascii="Times New Roman" w:eastAsia="標楷體" w:hAnsi="Times New Roman" w:cs="Times New Roman" w:hint="eastAsia"/>
          <w:sz w:val="20"/>
          <w:szCs w:val="20"/>
        </w:rPr>
        <w:t>會議通過</w:t>
      </w:r>
    </w:p>
    <w:p w:rsidR="00B66F29" w:rsidRPr="00B66F29" w:rsidRDefault="00B66F29" w:rsidP="00B66F29">
      <w:pPr>
        <w:adjustRightInd w:val="0"/>
        <w:snapToGrid w:val="0"/>
        <w:spacing w:line="240" w:lineRule="atLeast"/>
        <w:rPr>
          <w:rFonts w:ascii="Times New Roman" w:eastAsia="標楷體" w:hAnsi="Times New Roman" w:cs="Times New Roman" w:hint="eastAsia"/>
          <w:sz w:val="20"/>
          <w:szCs w:val="20"/>
        </w:rPr>
      </w:pPr>
    </w:p>
    <w:p w:rsidR="00B66F29" w:rsidRPr="00B66F29" w:rsidRDefault="00B66F29" w:rsidP="00B66F29">
      <w:pPr>
        <w:adjustRightInd w:val="0"/>
        <w:snapToGrid w:val="0"/>
        <w:jc w:val="right"/>
        <w:rPr>
          <w:rFonts w:ascii="標楷體" w:eastAsia="標楷體" w:hAnsi="標楷體" w:cs="Times New Roman" w:hint="eastAsia"/>
          <w:sz w:val="20"/>
          <w:szCs w:val="20"/>
        </w:rPr>
      </w:pPr>
      <w:r w:rsidRPr="00B66F29">
        <w:rPr>
          <w:rFonts w:ascii="標楷體" w:eastAsia="標楷體" w:hAnsi="Times New Roman" w:cs="Times New Roman" w:hint="eastAsia"/>
          <w:sz w:val="28"/>
          <w:szCs w:val="20"/>
        </w:rPr>
        <w:t xml:space="preserve">                      </w:t>
      </w:r>
    </w:p>
    <w:p w:rsidR="00B66F29" w:rsidRPr="00B66F29" w:rsidRDefault="00B66F29" w:rsidP="00B66F29">
      <w:pPr>
        <w:numPr>
          <w:ilvl w:val="0"/>
          <w:numId w:val="1"/>
        </w:numPr>
        <w:snapToGrid w:val="0"/>
        <w:spacing w:beforeLines="50" w:before="180" w:afterLines="50" w:after="180" w:line="360" w:lineRule="auto"/>
        <w:ind w:leftChars="100" w:left="720" w:rightChars="100" w:right="240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本系為獎勵學業成績優良之學生，以促進</w:t>
      </w:r>
      <w:proofErr w:type="gramStart"/>
      <w:r w:rsidRPr="00B66F29">
        <w:rPr>
          <w:rFonts w:ascii="Times New Roman" w:eastAsia="標楷體" w:hAnsi="Times New Roman" w:cs="Times New Roman"/>
          <w:szCs w:val="24"/>
        </w:rPr>
        <w:t>敦</w:t>
      </w:r>
      <w:proofErr w:type="gramEnd"/>
      <w:r w:rsidRPr="00B66F29">
        <w:rPr>
          <w:rFonts w:ascii="Times New Roman" w:eastAsia="標楷體" w:hAnsi="Times New Roman" w:cs="Times New Roman"/>
          <w:szCs w:val="24"/>
        </w:rPr>
        <w:t>品</w:t>
      </w:r>
      <w:proofErr w:type="gramStart"/>
      <w:r w:rsidRPr="00B66F29">
        <w:rPr>
          <w:rFonts w:ascii="Times New Roman" w:eastAsia="標楷體" w:hAnsi="Times New Roman" w:cs="Times New Roman"/>
          <w:szCs w:val="24"/>
        </w:rPr>
        <w:t>勵</w:t>
      </w:r>
      <w:proofErr w:type="gramEnd"/>
      <w:r w:rsidRPr="00B66F29">
        <w:rPr>
          <w:rFonts w:ascii="Times New Roman" w:eastAsia="標楷體" w:hAnsi="Times New Roman" w:cs="Times New Roman"/>
          <w:szCs w:val="24"/>
        </w:rPr>
        <w:t>學之風氣，特訂定本辦法。</w:t>
      </w:r>
    </w:p>
    <w:p w:rsidR="00B66F29" w:rsidRPr="00B66F29" w:rsidRDefault="00B66F29" w:rsidP="00B66F29">
      <w:pPr>
        <w:numPr>
          <w:ilvl w:val="0"/>
          <w:numId w:val="1"/>
        </w:numPr>
        <w:snapToGrid w:val="0"/>
        <w:spacing w:beforeLines="50" w:before="180" w:afterLines="50" w:after="180" w:line="360" w:lineRule="auto"/>
        <w:ind w:leftChars="100" w:left="720" w:rightChars="100" w:right="240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獎勵對象：</w:t>
      </w:r>
    </w:p>
    <w:p w:rsidR="00B66F29" w:rsidRPr="00B66F29" w:rsidRDefault="00B66F29" w:rsidP="00B66F29">
      <w:pPr>
        <w:numPr>
          <w:ilvl w:val="0"/>
          <w:numId w:val="2"/>
        </w:numPr>
        <w:tabs>
          <w:tab w:val="left" w:pos="993"/>
          <w:tab w:val="left" w:pos="1560"/>
        </w:tabs>
        <w:snapToGrid w:val="0"/>
        <w:spacing w:beforeLines="50" w:before="180" w:afterLines="50" w:after="180" w:line="360" w:lineRule="auto"/>
        <w:ind w:firstLine="458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本辦法適用對象為非重修之本系學生。</w:t>
      </w:r>
    </w:p>
    <w:p w:rsidR="00B66F29" w:rsidRPr="00B66F29" w:rsidRDefault="00B66F29" w:rsidP="00B66F29">
      <w:pPr>
        <w:numPr>
          <w:ilvl w:val="0"/>
          <w:numId w:val="2"/>
        </w:numPr>
        <w:tabs>
          <w:tab w:val="left" w:pos="993"/>
          <w:tab w:val="left" w:pos="1560"/>
        </w:tabs>
        <w:snapToGrid w:val="0"/>
        <w:spacing w:beforeLines="50" w:before="180" w:afterLines="50" w:after="180" w:line="360" w:lineRule="auto"/>
        <w:ind w:firstLine="458"/>
        <w:jc w:val="both"/>
        <w:rPr>
          <w:rFonts w:ascii="Times New Roman" w:eastAsia="標楷體" w:hAnsi="Times New Roman" w:cs="Times New Roman" w:hint="eastAsia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該學期操行成績八十分以上，且修讀本系核心基礎課程成績為該班前三名者</w:t>
      </w:r>
      <w:r w:rsidRPr="00B66F29">
        <w:rPr>
          <w:rFonts w:ascii="Times New Roman" w:eastAsia="標楷體" w:hAnsi="Times New Roman" w:cs="Times New Roman" w:hint="eastAsia"/>
          <w:szCs w:val="24"/>
        </w:rPr>
        <w:t xml:space="preserve">　　</w:t>
      </w:r>
    </w:p>
    <w:p w:rsidR="00B66F29" w:rsidRPr="00B66F29" w:rsidRDefault="00B66F29" w:rsidP="00B66F29">
      <w:pPr>
        <w:tabs>
          <w:tab w:val="left" w:pos="993"/>
          <w:tab w:val="left" w:pos="1560"/>
        </w:tabs>
        <w:snapToGrid w:val="0"/>
        <w:spacing w:beforeLines="50" w:before="180" w:afterLines="50" w:after="180" w:line="360" w:lineRule="auto"/>
        <w:ind w:left="1418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B66F29">
        <w:rPr>
          <w:rFonts w:ascii="Times New Roman" w:eastAsia="標楷體" w:hAnsi="Times New Roman" w:cs="Times New Roman"/>
          <w:szCs w:val="24"/>
        </w:rPr>
        <w:t>(</w:t>
      </w:r>
      <w:r w:rsidRPr="00B66F29">
        <w:rPr>
          <w:rFonts w:ascii="Times New Roman" w:eastAsia="標楷體" w:hAnsi="Times New Roman" w:cs="Times New Roman"/>
          <w:szCs w:val="24"/>
        </w:rPr>
        <w:t>若合班時則酌予增加名額</w:t>
      </w:r>
      <w:r w:rsidRPr="00B66F29">
        <w:rPr>
          <w:rFonts w:ascii="Times New Roman" w:eastAsia="標楷體" w:hAnsi="Times New Roman" w:cs="Times New Roman"/>
          <w:szCs w:val="24"/>
        </w:rPr>
        <w:t>)</w:t>
      </w:r>
      <w:r w:rsidRPr="00B66F29">
        <w:rPr>
          <w:rFonts w:ascii="Times New Roman" w:eastAsia="標楷體" w:hAnsi="Times New Roman" w:cs="Times New Roman"/>
          <w:szCs w:val="24"/>
        </w:rPr>
        <w:t>。同分參酌順序由任課老師決定之。</w:t>
      </w:r>
    </w:p>
    <w:p w:rsidR="00B66F29" w:rsidRPr="00B66F29" w:rsidRDefault="00B66F29" w:rsidP="00B66F29">
      <w:pPr>
        <w:numPr>
          <w:ilvl w:val="0"/>
          <w:numId w:val="2"/>
        </w:numPr>
        <w:tabs>
          <w:tab w:val="left" w:pos="993"/>
          <w:tab w:val="left" w:pos="1418"/>
          <w:tab w:val="left" w:pos="1560"/>
        </w:tabs>
        <w:snapToGrid w:val="0"/>
        <w:spacing w:beforeLines="50" w:before="180" w:afterLines="50" w:after="180" w:line="360" w:lineRule="auto"/>
        <w:ind w:firstLine="458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核心基礎課程係指本系課程委員會認定之課程</w:t>
      </w:r>
      <w:r w:rsidRPr="00B66F29">
        <w:rPr>
          <w:rFonts w:ascii="Times New Roman" w:eastAsia="標楷體" w:hAnsi="Times New Roman" w:cs="Times New Roman"/>
          <w:szCs w:val="24"/>
        </w:rPr>
        <w:t>(</w:t>
      </w:r>
      <w:r w:rsidRPr="00B66F29">
        <w:rPr>
          <w:rFonts w:ascii="Times New Roman" w:eastAsia="標楷體" w:hAnsi="Times New Roman" w:cs="Times New Roman"/>
          <w:szCs w:val="24"/>
        </w:rPr>
        <w:t>如附表</w:t>
      </w:r>
      <w:r w:rsidRPr="00B66F29">
        <w:rPr>
          <w:rFonts w:ascii="Times New Roman" w:eastAsia="標楷體" w:hAnsi="Times New Roman" w:cs="Times New Roman"/>
          <w:szCs w:val="24"/>
        </w:rPr>
        <w:t>)</w:t>
      </w:r>
      <w:r w:rsidRPr="00B66F29">
        <w:rPr>
          <w:rFonts w:ascii="Times New Roman" w:eastAsia="標楷體" w:hAnsi="Times New Roman" w:cs="Times New Roman"/>
          <w:szCs w:val="24"/>
        </w:rPr>
        <w:t>。</w:t>
      </w:r>
    </w:p>
    <w:p w:rsidR="00B66F29" w:rsidRPr="00B66F29" w:rsidRDefault="00B66F29" w:rsidP="00B66F29">
      <w:pPr>
        <w:numPr>
          <w:ilvl w:val="0"/>
          <w:numId w:val="1"/>
        </w:numPr>
        <w:snapToGrid w:val="0"/>
        <w:spacing w:beforeLines="50" w:before="180" w:afterLines="50" w:after="180" w:line="360" w:lineRule="auto"/>
        <w:ind w:leftChars="100" w:left="720" w:rightChars="100" w:right="240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獎勵內容：</w:t>
      </w: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left="1440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 w:hint="eastAsia"/>
          <w:szCs w:val="24"/>
        </w:rPr>
        <w:t>每名得獎人頒給獎學金</w:t>
      </w:r>
      <w:r w:rsidRPr="00B66F29">
        <w:rPr>
          <w:rFonts w:ascii="Times New Roman" w:eastAsia="標楷體" w:hAnsi="Times New Roman" w:cs="Times New Roman" w:hint="eastAsia"/>
          <w:szCs w:val="24"/>
        </w:rPr>
        <w:t>1,000</w:t>
      </w:r>
      <w:r w:rsidRPr="00B66F29">
        <w:rPr>
          <w:rFonts w:ascii="Times New Roman" w:eastAsia="標楷體" w:hAnsi="Times New Roman" w:cs="Times New Roman" w:hint="eastAsia"/>
          <w:szCs w:val="24"/>
        </w:rPr>
        <w:t>元及獎狀乙紙</w:t>
      </w:r>
      <w:r w:rsidRPr="00B66F29">
        <w:rPr>
          <w:rFonts w:ascii="Times New Roman" w:eastAsia="標楷體" w:hAnsi="Times New Roman" w:cs="Times New Roman"/>
          <w:szCs w:val="24"/>
        </w:rPr>
        <w:t>，並在本系網路上公佈。</w:t>
      </w:r>
      <w:r w:rsidRPr="00B66F29">
        <w:rPr>
          <w:rFonts w:ascii="Times New Roman" w:eastAsia="標楷體" w:hAnsi="Times New Roman" w:cs="Times New Roman"/>
          <w:szCs w:val="24"/>
        </w:rPr>
        <w:t xml:space="preserve"> </w:t>
      </w:r>
      <w:r w:rsidRPr="00B66F29">
        <w:rPr>
          <w:rFonts w:ascii="Times New Roman" w:eastAsia="標楷體" w:hAnsi="Times New Roman" w:cs="Times New Roman"/>
          <w:szCs w:val="24"/>
        </w:rPr>
        <w:t>得獎人並得優先選為該課之教學助理。</w:t>
      </w:r>
    </w:p>
    <w:p w:rsidR="00B66F29" w:rsidRDefault="00B66F29" w:rsidP="00B66F29">
      <w:pPr>
        <w:numPr>
          <w:ilvl w:val="0"/>
          <w:numId w:val="1"/>
        </w:numPr>
        <w:snapToGrid w:val="0"/>
        <w:spacing w:beforeLines="50" w:before="180" w:afterLines="50" w:after="180" w:line="360" w:lineRule="auto"/>
        <w:ind w:leftChars="100" w:left="720" w:rightChars="100" w:right="240"/>
        <w:jc w:val="both"/>
        <w:rPr>
          <w:rFonts w:ascii="Times New Roman" w:eastAsia="標楷體" w:hAnsi="Times New Roman" w:cs="Times New Roman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核心基礎課程</w:t>
      </w:r>
      <w:r w:rsidRPr="00B66F29">
        <w:rPr>
          <w:rFonts w:ascii="Times New Roman" w:eastAsia="標楷體" w:hAnsi="Times New Roman" w:cs="Times New Roman" w:hint="eastAsia"/>
          <w:szCs w:val="24"/>
        </w:rPr>
        <w:t>獎勵，</w:t>
      </w:r>
      <w:r w:rsidRPr="00B66F29">
        <w:rPr>
          <w:rFonts w:ascii="Times New Roman" w:eastAsia="標楷體" w:hAnsi="Times New Roman" w:cs="Times New Roman"/>
          <w:szCs w:val="24"/>
        </w:rPr>
        <w:t>每學期辦理一次，於每學期開始時，由系辦公室</w:t>
      </w:r>
      <w:proofErr w:type="gramStart"/>
      <w:r w:rsidRPr="00B66F29">
        <w:rPr>
          <w:rFonts w:ascii="Times New Roman" w:eastAsia="標楷體" w:hAnsi="Times New Roman" w:cs="Times New Roman"/>
          <w:szCs w:val="24"/>
        </w:rPr>
        <w:t>彙整候</w:t>
      </w:r>
      <w:proofErr w:type="gramEnd"/>
      <w:r w:rsidRPr="00B66F29">
        <w:rPr>
          <w:rFonts w:ascii="Times New Roman" w:eastAsia="標楷體" w:hAnsi="Times New Roman" w:cs="Times New Roman" w:hint="eastAsia"/>
          <w:szCs w:val="24"/>
        </w:rPr>
        <w:t xml:space="preserve">　　　　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left="720" w:rightChars="100" w:right="240" w:firstLineChars="300" w:firstLine="720"/>
        <w:jc w:val="both"/>
        <w:rPr>
          <w:rFonts w:ascii="Times New Roman" w:eastAsia="標楷體" w:hAnsi="Times New Roman" w:cs="Times New Roman" w:hint="eastAsia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選學生名單及成績，送系</w:t>
      </w:r>
      <w:proofErr w:type="gramStart"/>
      <w:r w:rsidRPr="00B66F29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B66F29">
        <w:rPr>
          <w:rFonts w:ascii="Times New Roman" w:eastAsia="標楷體" w:hAnsi="Times New Roman" w:cs="Times New Roman"/>
          <w:szCs w:val="24"/>
        </w:rPr>
        <w:t>會議審議。</w:t>
      </w:r>
      <w:bookmarkStart w:id="0" w:name="_GoBack"/>
      <w:bookmarkEnd w:id="0"/>
    </w:p>
    <w:p w:rsidR="00B66F29" w:rsidRPr="00B66F29" w:rsidRDefault="00B66F29" w:rsidP="00B66F2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afterLines="50" w:after="180" w:line="360" w:lineRule="auto"/>
        <w:ind w:rightChars="100" w:right="240" w:hanging="19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66F29">
        <w:rPr>
          <w:rFonts w:ascii="Times New Roman" w:eastAsia="標楷體" w:hAnsi="Times New Roman" w:cs="Times New Roman" w:hint="eastAsia"/>
          <w:kern w:val="0"/>
          <w:szCs w:val="24"/>
        </w:rPr>
        <w:t>獎勵經費來源為本系業務費</w:t>
      </w:r>
      <w:r w:rsidRPr="00B66F29">
        <w:rPr>
          <w:rFonts w:ascii="Times New Roman" w:eastAsia="標楷體" w:hAnsi="Times New Roman" w:cs="Times New Roman" w:hint="eastAsia"/>
          <w:kern w:val="0"/>
          <w:szCs w:val="24"/>
          <w:lang w:eastAsia="zh-HK"/>
        </w:rPr>
        <w:t>或其他捐贈款</w:t>
      </w:r>
      <w:r w:rsidRPr="00B66F29">
        <w:rPr>
          <w:rFonts w:ascii="Times New Roman" w:eastAsia="標楷體" w:hAnsi="Times New Roman" w:cs="Times New Roman" w:hint="eastAsia"/>
          <w:kern w:val="0"/>
          <w:szCs w:val="24"/>
        </w:rPr>
        <w:t>項下支應。</w:t>
      </w:r>
    </w:p>
    <w:p w:rsidR="00B66F29" w:rsidRPr="00B66F29" w:rsidRDefault="00B66F29" w:rsidP="00B66F29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80" w:afterLines="50" w:after="180" w:line="360" w:lineRule="auto"/>
        <w:ind w:leftChars="100" w:left="720" w:rightChars="100" w:right="24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66F29">
        <w:rPr>
          <w:rFonts w:ascii="Times New Roman" w:eastAsia="標楷體" w:hAnsi="Times New Roman" w:cs="Times New Roman"/>
          <w:szCs w:val="24"/>
        </w:rPr>
        <w:t>本</w:t>
      </w:r>
      <w:r w:rsidRPr="00B66F29">
        <w:rPr>
          <w:rFonts w:ascii="Times New Roman" w:eastAsia="標楷體" w:hAnsi="Times New Roman" w:cs="Times New Roman" w:hint="eastAsia"/>
          <w:szCs w:val="24"/>
        </w:rPr>
        <w:t>辦法經本系</w:t>
      </w:r>
      <w:proofErr w:type="gramStart"/>
      <w:r w:rsidRPr="00B66F29">
        <w:rPr>
          <w:rFonts w:ascii="Times New Roman" w:eastAsia="標楷體" w:hAnsi="Times New Roman" w:cs="Times New Roman" w:hint="eastAsia"/>
          <w:szCs w:val="24"/>
        </w:rPr>
        <w:t>系務</w:t>
      </w:r>
      <w:proofErr w:type="gramEnd"/>
      <w:r w:rsidRPr="00B66F29">
        <w:rPr>
          <w:rFonts w:ascii="Times New Roman" w:eastAsia="標楷體" w:hAnsi="Times New Roman" w:cs="Times New Roman" w:hint="eastAsia"/>
          <w:szCs w:val="24"/>
        </w:rPr>
        <w:t>會議通過，陳請校長核定後發布，修正時亦同。</w:t>
      </w: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rightChars="-61" w:right="-146"/>
        <w:jc w:val="both"/>
        <w:rPr>
          <w:rFonts w:ascii="Times New Roman" w:eastAsia="標楷體" w:hAnsi="Times New Roman" w:cs="Times New Roman" w:hint="eastAsia"/>
          <w:szCs w:val="24"/>
        </w:rPr>
      </w:pPr>
      <w:r w:rsidRPr="00B66F29"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Pr="00B66F29">
        <w:rPr>
          <w:rFonts w:ascii="Times New Roman" w:eastAsia="標楷體" w:hAnsi="Times New Roman" w:cs="Times New Roman" w:hint="eastAsia"/>
          <w:szCs w:val="24"/>
        </w:rPr>
        <w:t>本辦法自發布日施行。</w:t>
      </w: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rightChars="-61" w:right="-146"/>
        <w:jc w:val="both"/>
        <w:rPr>
          <w:rFonts w:ascii="Times New Roman" w:eastAsia="標楷體" w:hAnsi="Times New Roman" w:cs="Times New Roman" w:hint="eastAsia"/>
          <w:szCs w:val="24"/>
        </w:rPr>
      </w:pP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rightChars="-61" w:right="-146"/>
        <w:jc w:val="both"/>
        <w:rPr>
          <w:rFonts w:ascii="Times New Roman" w:eastAsia="標楷體" w:hAnsi="Times New Roman" w:cs="Times New Roman" w:hint="eastAsia"/>
          <w:szCs w:val="24"/>
        </w:rPr>
      </w:pPr>
    </w:p>
    <w:p w:rsidR="00B66F29" w:rsidRPr="00B66F29" w:rsidRDefault="00B66F29" w:rsidP="00B66F29">
      <w:pPr>
        <w:snapToGrid w:val="0"/>
        <w:spacing w:beforeLines="50" w:before="180" w:afterLines="50" w:after="180" w:line="360" w:lineRule="auto"/>
        <w:ind w:rightChars="-61" w:right="-146"/>
        <w:jc w:val="both"/>
        <w:rPr>
          <w:rFonts w:ascii="標楷體" w:eastAsia="標楷體" w:hAnsi="Times New Roman" w:cs="Times New Roman" w:hint="eastAsia"/>
          <w:sz w:val="16"/>
          <w:szCs w:val="16"/>
        </w:rPr>
      </w:pPr>
      <w:r w:rsidRPr="00B66F29">
        <w:rPr>
          <w:rFonts w:ascii="標楷體" w:eastAsia="標楷體" w:hAnsi="Times New Roman" w:cs="Times New Roman"/>
          <w:sz w:val="28"/>
          <w:szCs w:val="20"/>
        </w:rPr>
        <w:br w:type="page"/>
      </w:r>
      <w:r w:rsidRPr="00B66F29">
        <w:rPr>
          <w:rFonts w:ascii="標楷體" w:eastAsia="標楷體" w:hAnsi="Times New Roman" w:cs="Times New Roman" w:hint="eastAsia"/>
          <w:sz w:val="40"/>
          <w:szCs w:val="20"/>
        </w:rPr>
        <w:lastRenderedPageBreak/>
        <w:t>(附表)</w:t>
      </w:r>
    </w:p>
    <w:p w:rsidR="00B66F29" w:rsidRPr="00B66F29" w:rsidRDefault="00B66F29" w:rsidP="00B66F29">
      <w:pPr>
        <w:spacing w:line="480" w:lineRule="exact"/>
        <w:ind w:left="538" w:rightChars="-61" w:right="-146" w:hangingChars="192" w:hanging="538"/>
        <w:jc w:val="both"/>
        <w:rPr>
          <w:rFonts w:ascii="標楷體" w:eastAsia="標楷體" w:hAnsi="Times New Roman" w:cs="Times New Roman" w:hint="eastAsia"/>
          <w:sz w:val="28"/>
          <w:szCs w:val="20"/>
        </w:rPr>
      </w:pPr>
      <w:r w:rsidRPr="00B66F29">
        <w:rPr>
          <w:rFonts w:ascii="標楷體" w:eastAsia="標楷體" w:hAnsi="Times New Roman" w:cs="Times New Roman" w:hint="eastAsia"/>
          <w:sz w:val="28"/>
          <w:szCs w:val="20"/>
        </w:rPr>
        <w:t>本系核心基礎課程係指以下所列課程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240"/>
      </w:tblGrid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center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課程名稱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center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備註</w:t>
            </w: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離散數學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線性代數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Times New Roman" w:eastAsia="新細明體" w:hAnsi="Times New Roman" w:cs="Times New Roman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資料結構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Times New Roman" w:eastAsia="新細明體" w:hAnsi="Times New Roman" w:cs="Times New Roman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物件導向程式設計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電腦網路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Times New Roman" w:eastAsia="新細明體" w:hAnsi="Times New Roman" w:cs="Times New Roman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計算機組織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Times New Roman" w:eastAsia="新細明體" w:hAnsi="Times New Roman" w:cs="Times New Roman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作業系統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Times New Roman" w:eastAsia="新細明體" w:hAnsi="Times New Roman" w:cs="Times New Roman"/>
                <w:szCs w:val="20"/>
              </w:rPr>
            </w:pPr>
          </w:p>
        </w:tc>
      </w:tr>
      <w:tr w:rsidR="00B66F29" w:rsidRPr="00B66F29" w:rsidTr="00562DF3">
        <w:tc>
          <w:tcPr>
            <w:tcW w:w="5508" w:type="dxa"/>
            <w:shd w:val="clear" w:color="auto" w:fill="auto"/>
            <w:vAlign w:val="center"/>
          </w:tcPr>
          <w:p w:rsidR="00B66F29" w:rsidRPr="00B66F29" w:rsidRDefault="00B66F29" w:rsidP="00B66F29">
            <w:pPr>
              <w:jc w:val="both"/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  <w:r w:rsidRPr="00B66F29">
              <w:rPr>
                <w:rFonts w:ascii="標楷體" w:eastAsia="標楷體" w:hAnsi="Times New Roman" w:cs="Times New Roman" w:hint="eastAsia"/>
                <w:sz w:val="28"/>
                <w:szCs w:val="20"/>
              </w:rPr>
              <w:t>演算法</w:t>
            </w:r>
          </w:p>
        </w:tc>
        <w:tc>
          <w:tcPr>
            <w:tcW w:w="3240" w:type="dxa"/>
            <w:shd w:val="clear" w:color="auto" w:fill="auto"/>
          </w:tcPr>
          <w:p w:rsidR="00B66F29" w:rsidRPr="00B66F29" w:rsidRDefault="00B66F29" w:rsidP="00B66F29">
            <w:pPr>
              <w:rPr>
                <w:rFonts w:ascii="標楷體" w:eastAsia="標楷體" w:hAnsi="Times New Roman" w:cs="Times New Roman" w:hint="eastAsia"/>
                <w:sz w:val="28"/>
                <w:szCs w:val="20"/>
              </w:rPr>
            </w:pPr>
          </w:p>
        </w:tc>
      </w:tr>
    </w:tbl>
    <w:p w:rsidR="00B66F29" w:rsidRPr="00B66F29" w:rsidRDefault="00B66F29" w:rsidP="00B66F29">
      <w:pPr>
        <w:spacing w:line="480" w:lineRule="exact"/>
        <w:ind w:left="538" w:rightChars="-61" w:right="-146" w:hangingChars="192" w:hanging="538"/>
        <w:jc w:val="both"/>
        <w:rPr>
          <w:rFonts w:ascii="標楷體" w:eastAsia="標楷體" w:hAnsi="Times New Roman" w:cs="Times New Roman" w:hint="eastAsia"/>
          <w:sz w:val="28"/>
          <w:szCs w:val="20"/>
        </w:rPr>
      </w:pPr>
    </w:p>
    <w:p w:rsidR="00B66F29" w:rsidRPr="00B66F29" w:rsidRDefault="00B66F29" w:rsidP="00B66F29">
      <w:pPr>
        <w:rPr>
          <w:rFonts w:ascii="標楷體" w:eastAsia="標楷體" w:hAnsi="標楷體" w:cs="Times New Roman"/>
          <w:color w:val="000000"/>
          <w:szCs w:val="24"/>
        </w:rPr>
      </w:pPr>
    </w:p>
    <w:p w:rsidR="00B66F29" w:rsidRPr="00B66F29" w:rsidRDefault="00B66F29" w:rsidP="00B66F29">
      <w:pPr>
        <w:rPr>
          <w:rFonts w:ascii="標楷體" w:eastAsia="標楷體" w:hAnsi="標楷體" w:cs="Times New Roman"/>
          <w:color w:val="000000"/>
          <w:szCs w:val="24"/>
        </w:rPr>
      </w:pPr>
    </w:p>
    <w:p w:rsidR="00B66F29" w:rsidRPr="00B66F29" w:rsidRDefault="00B66F29" w:rsidP="00B66F29">
      <w:pPr>
        <w:rPr>
          <w:rFonts w:ascii="標楷體" w:eastAsia="標楷體" w:hAnsi="標楷體" w:cs="Times New Roman" w:hint="eastAsia"/>
          <w:color w:val="000000"/>
          <w:szCs w:val="24"/>
        </w:rPr>
      </w:pPr>
    </w:p>
    <w:p w:rsidR="00C20C72" w:rsidRDefault="00C20C72"/>
    <w:sectPr w:rsidR="00C20C72" w:rsidSect="00B66F29">
      <w:footerReference w:type="even" r:id="rId5"/>
      <w:footerReference w:type="default" r:id="rId6"/>
      <w:pgSz w:w="11906" w:h="16838"/>
      <w:pgMar w:top="851" w:right="849" w:bottom="0" w:left="1276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094" w:rsidRDefault="00B66F29" w:rsidP="004C72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094" w:rsidRDefault="00B66F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094" w:rsidRDefault="00B66F29" w:rsidP="004C72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BF2094" w:rsidRDefault="00B66F29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37E8C"/>
    <w:multiLevelType w:val="hybridMultilevel"/>
    <w:tmpl w:val="3CB0BF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844B8"/>
    <w:multiLevelType w:val="singleLevel"/>
    <w:tmpl w:val="A9AA7FAC"/>
    <w:lvl w:ilvl="0">
      <w:start w:val="1"/>
      <w:numFmt w:val="taiwaneseCountingThousand"/>
      <w:lvlText w:val="第%1條"/>
      <w:lvlJc w:val="left"/>
      <w:pPr>
        <w:ind w:left="480" w:hanging="480"/>
      </w:pPr>
      <w:rPr>
        <w:rFonts w:cs="Times New Roman"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29"/>
    <w:rsid w:val="00B66F29"/>
    <w:rsid w:val="00C2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FBBBF"/>
  <w15:chartTrackingRefBased/>
  <w15:docId w15:val="{23F49D9F-7FED-429E-8967-FD23C799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6F2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B66F29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66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>國立高雄大學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2022-03-07T14:21:00Z</dcterms:created>
  <dcterms:modified xsi:type="dcterms:W3CDTF">2022-03-07T14:24:00Z</dcterms:modified>
</cp:coreProperties>
</file>