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D9" w:rsidRDefault="007A34D9" w:rsidP="007A34D9">
      <w:pPr>
        <w:rPr>
          <w:rFonts w:eastAsia="標楷體"/>
        </w:rPr>
      </w:pPr>
      <w:r w:rsidRPr="007A34D9">
        <w:rPr>
          <w:rFonts w:eastAsia="標楷體" w:hint="eastAsia"/>
          <w:sz w:val="28"/>
          <w:szCs w:val="28"/>
        </w:rPr>
        <w:t>雲端運算</w:t>
      </w:r>
      <w:r w:rsidRPr="007A34D9">
        <w:rPr>
          <w:rFonts w:eastAsia="標楷體" w:hint="eastAsia"/>
          <w:sz w:val="28"/>
          <w:szCs w:val="28"/>
        </w:rPr>
        <w:t>(</w:t>
      </w:r>
      <w:r w:rsidRPr="007A34D9">
        <w:rPr>
          <w:rFonts w:eastAsia="標楷體" w:hint="eastAsia"/>
          <w:sz w:val="28"/>
          <w:szCs w:val="28"/>
        </w:rPr>
        <w:t>安全</w:t>
      </w:r>
      <w:r w:rsidRPr="007A34D9">
        <w:rPr>
          <w:rFonts w:eastAsia="標楷體" w:hint="eastAsia"/>
          <w:sz w:val="28"/>
          <w:szCs w:val="28"/>
        </w:rPr>
        <w:t>)</w:t>
      </w:r>
      <w:r w:rsidRPr="007A34D9">
        <w:rPr>
          <w:rFonts w:eastAsia="標楷體" w:hint="eastAsia"/>
          <w:sz w:val="28"/>
          <w:szCs w:val="28"/>
        </w:rPr>
        <w:t>作業</w:t>
      </w:r>
      <w:r w:rsidR="00960F77">
        <w:rPr>
          <w:rFonts w:eastAsia="標楷體" w:hint="eastAsia"/>
          <w:sz w:val="28"/>
          <w:szCs w:val="28"/>
        </w:rPr>
        <w:t xml:space="preserve">1  </w:t>
      </w:r>
    </w:p>
    <w:p w:rsidR="007A34D9" w:rsidRDefault="007A34D9" w:rsidP="007A34D9">
      <w:pPr>
        <w:rPr>
          <w:rFonts w:eastAsia="標楷體"/>
        </w:rPr>
      </w:pPr>
    </w:p>
    <w:p w:rsidR="007A34D9" w:rsidRPr="002D7899" w:rsidRDefault="007A34D9" w:rsidP="007A34D9">
      <w:pPr>
        <w:rPr>
          <w:rFonts w:eastAsia="標楷體"/>
        </w:rPr>
      </w:pPr>
      <w:r w:rsidRPr="002D7899">
        <w:rPr>
          <w:rFonts w:eastAsia="標楷體"/>
        </w:rPr>
        <w:t xml:space="preserve">( </w:t>
      </w:r>
      <w:r w:rsidR="00780227" w:rsidRPr="00780227">
        <w:rPr>
          <w:rFonts w:eastAsia="標楷體" w:hint="eastAsia"/>
          <w:color w:val="FF0000"/>
        </w:rPr>
        <w:t>3</w:t>
      </w:r>
      <w:r w:rsidRPr="002D7899">
        <w:rPr>
          <w:rFonts w:eastAsia="標楷體"/>
        </w:rPr>
        <w:t xml:space="preserve"> ) 1. </w:t>
      </w:r>
      <w:r w:rsidRPr="002D7899">
        <w:rPr>
          <w:rFonts w:eastAsia="標楷體" w:hAnsi="標楷體"/>
        </w:rPr>
        <w:t>對企業主而言，雲端運算安全與原有的系統最大的差異</w:t>
      </w:r>
    </w:p>
    <w:p w:rsidR="007A34D9" w:rsidRPr="002D7899" w:rsidRDefault="007A34D9" w:rsidP="007A34D9">
      <w:pPr>
        <w:ind w:leftChars="375" w:left="900"/>
        <w:rPr>
          <w:rFonts w:eastAsia="標楷體"/>
        </w:rPr>
      </w:pPr>
      <w:r w:rsidRPr="002D7899">
        <w:rPr>
          <w:rFonts w:eastAsia="標楷體"/>
        </w:rPr>
        <w:t xml:space="preserve">(1)  </w:t>
      </w:r>
      <w:r w:rsidRPr="002D7899">
        <w:rPr>
          <w:rFonts w:eastAsia="標楷體" w:hAnsi="標楷體"/>
        </w:rPr>
        <w:t>雲端系統比較安全</w:t>
      </w:r>
      <w:r w:rsidRPr="002D7899">
        <w:rPr>
          <w:rFonts w:eastAsia="標楷體"/>
        </w:rPr>
        <w:t xml:space="preserve"> (2) </w:t>
      </w:r>
      <w:r w:rsidRPr="002D7899">
        <w:rPr>
          <w:rFonts w:eastAsia="標楷體" w:hAnsi="標楷體"/>
        </w:rPr>
        <w:t>原有的系統比較安全</w:t>
      </w:r>
      <w:r w:rsidRPr="002D7899">
        <w:rPr>
          <w:rFonts w:eastAsia="標楷體"/>
        </w:rPr>
        <w:t xml:space="preserve"> (3) </w:t>
      </w:r>
      <w:r w:rsidRPr="002D7899">
        <w:rPr>
          <w:rFonts w:eastAsia="標楷體" w:hAnsi="標楷體"/>
        </w:rPr>
        <w:t>企業失去掌控權</w:t>
      </w:r>
      <w:r w:rsidRPr="002D7899">
        <w:rPr>
          <w:rFonts w:eastAsia="標楷體"/>
        </w:rPr>
        <w:t xml:space="preserve"> (4) </w:t>
      </w:r>
      <w:r w:rsidRPr="002D7899">
        <w:rPr>
          <w:rFonts w:eastAsia="標楷體" w:hAnsi="標楷體"/>
        </w:rPr>
        <w:t>差不多</w:t>
      </w:r>
    </w:p>
    <w:p w:rsidR="007A34D9" w:rsidRPr="002D7899" w:rsidRDefault="007A34D9" w:rsidP="007A34D9">
      <w:pPr>
        <w:rPr>
          <w:rFonts w:eastAsia="標楷體"/>
        </w:rPr>
      </w:pPr>
      <w:r w:rsidRPr="002D7899">
        <w:rPr>
          <w:rFonts w:eastAsia="標楷體"/>
        </w:rPr>
        <w:t xml:space="preserve">(  </w:t>
      </w:r>
      <w:r w:rsidR="00780227">
        <w:rPr>
          <w:rFonts w:eastAsia="標楷體" w:hint="eastAsia"/>
          <w:color w:val="FF0000"/>
        </w:rPr>
        <w:t>1</w:t>
      </w:r>
      <w:r w:rsidRPr="002D7899">
        <w:rPr>
          <w:rFonts w:eastAsia="標楷體"/>
        </w:rPr>
        <w:t xml:space="preserve">  ) 2. </w:t>
      </w:r>
      <w:r w:rsidRPr="002D7899">
        <w:rPr>
          <w:rFonts w:eastAsia="標楷體" w:hAnsi="標楷體"/>
        </w:rPr>
        <w:t>服務等級協議</w:t>
      </w:r>
      <w:r w:rsidRPr="002D7899">
        <w:rPr>
          <w:rFonts w:eastAsia="標楷體"/>
        </w:rPr>
        <w:t xml:space="preserve"> (SLA)</w:t>
      </w:r>
      <w:r w:rsidRPr="002D7899">
        <w:rPr>
          <w:rFonts w:eastAsia="標楷體" w:hAnsi="標楷體"/>
        </w:rPr>
        <w:t>主要是定義</w:t>
      </w:r>
      <w:r w:rsidRPr="002D7899">
        <w:rPr>
          <w:rFonts w:eastAsia="標楷體"/>
        </w:rPr>
        <w:t>?</w:t>
      </w:r>
    </w:p>
    <w:p w:rsidR="007A34D9" w:rsidRPr="002D7899" w:rsidRDefault="007A34D9" w:rsidP="007A34D9">
      <w:pPr>
        <w:ind w:leftChars="375" w:left="900"/>
        <w:rPr>
          <w:rFonts w:eastAsia="標楷體"/>
        </w:rPr>
      </w:pPr>
      <w:r w:rsidRPr="002D7899">
        <w:rPr>
          <w:rFonts w:eastAsia="標楷體"/>
        </w:rPr>
        <w:t xml:space="preserve">(1) </w:t>
      </w:r>
      <w:r w:rsidRPr="002D7899">
        <w:rPr>
          <w:rFonts w:eastAsia="標楷體" w:hAnsi="標楷體"/>
        </w:rPr>
        <w:t>雲端供應者與雲端消費者之間的服務</w:t>
      </w:r>
      <w:r w:rsidRPr="002D7899">
        <w:rPr>
          <w:rFonts w:eastAsia="標楷體"/>
        </w:rPr>
        <w:t xml:space="preserve">        (2) </w:t>
      </w:r>
      <w:r w:rsidRPr="002D7899">
        <w:rPr>
          <w:rFonts w:eastAsia="標楷體" w:hAnsi="標楷體"/>
        </w:rPr>
        <w:t>雲端消費者之間的關係</w:t>
      </w:r>
    </w:p>
    <w:p w:rsidR="007A34D9" w:rsidRPr="002D7899" w:rsidRDefault="007A34D9" w:rsidP="007A34D9">
      <w:pPr>
        <w:ind w:leftChars="375" w:left="900"/>
        <w:rPr>
          <w:rFonts w:eastAsia="標楷體"/>
        </w:rPr>
      </w:pPr>
      <w:r w:rsidRPr="002D7899">
        <w:rPr>
          <w:rFonts w:eastAsia="標楷體"/>
        </w:rPr>
        <w:t xml:space="preserve">(3) </w:t>
      </w:r>
      <w:r w:rsidRPr="002D7899">
        <w:rPr>
          <w:rFonts w:eastAsia="標楷體" w:hAnsi="標楷體"/>
        </w:rPr>
        <w:t>雲端設計者與雲端消費者之間的關係</w:t>
      </w:r>
      <w:r w:rsidRPr="002D7899">
        <w:rPr>
          <w:rFonts w:eastAsia="標楷體"/>
        </w:rPr>
        <w:t xml:space="preserve">        (4) </w:t>
      </w:r>
      <w:r w:rsidRPr="002D7899">
        <w:rPr>
          <w:rFonts w:eastAsia="標楷體" w:hAnsi="標楷體"/>
        </w:rPr>
        <w:t>雲端供應者之間的關係</w:t>
      </w:r>
    </w:p>
    <w:p w:rsidR="007A34D9" w:rsidRPr="002D7899" w:rsidRDefault="007A34D9" w:rsidP="007A34D9">
      <w:pPr>
        <w:rPr>
          <w:rFonts w:eastAsia="標楷體"/>
        </w:rPr>
      </w:pPr>
      <w:r w:rsidRPr="002D7899">
        <w:rPr>
          <w:rFonts w:eastAsia="標楷體"/>
        </w:rPr>
        <w:t xml:space="preserve">(  </w:t>
      </w:r>
      <w:r w:rsidR="00780227" w:rsidRPr="00780227">
        <w:rPr>
          <w:rFonts w:eastAsia="標楷體" w:hint="eastAsia"/>
          <w:color w:val="FF0000"/>
        </w:rPr>
        <w:t>3</w:t>
      </w:r>
      <w:r w:rsidRPr="002D7899">
        <w:rPr>
          <w:rFonts w:eastAsia="標楷體"/>
        </w:rPr>
        <w:t xml:space="preserve">  ) 3. </w:t>
      </w:r>
      <w:r w:rsidRPr="002D7899">
        <w:rPr>
          <w:rFonts w:eastAsia="標楷體" w:hAnsi="標楷體"/>
        </w:rPr>
        <w:t>下列何者不是服務等級協議</w:t>
      </w:r>
      <w:r w:rsidRPr="002D7899">
        <w:rPr>
          <w:rFonts w:eastAsia="標楷體"/>
        </w:rPr>
        <w:t xml:space="preserve"> (SLA)</w:t>
      </w:r>
      <w:r w:rsidRPr="002D7899">
        <w:rPr>
          <w:rFonts w:eastAsia="標楷體" w:hAnsi="標楷體"/>
        </w:rPr>
        <w:t>的要求</w:t>
      </w:r>
      <w:r w:rsidRPr="002D7899">
        <w:rPr>
          <w:rFonts w:eastAsia="標楷體"/>
        </w:rPr>
        <w:t>?</w:t>
      </w:r>
    </w:p>
    <w:p w:rsidR="007A34D9" w:rsidRPr="002D7899" w:rsidRDefault="007A34D9" w:rsidP="007A34D9">
      <w:pPr>
        <w:ind w:leftChars="375" w:left="900"/>
        <w:rPr>
          <w:rFonts w:eastAsia="標楷體"/>
        </w:rPr>
      </w:pPr>
      <w:r w:rsidRPr="002D7899">
        <w:rPr>
          <w:rFonts w:eastAsia="標楷體"/>
        </w:rPr>
        <w:t xml:space="preserve">(1) </w:t>
      </w:r>
      <w:r w:rsidRPr="002D7899">
        <w:rPr>
          <w:rFonts w:eastAsia="標楷體" w:hAnsi="標楷體"/>
        </w:rPr>
        <w:t>安全性</w:t>
      </w:r>
      <w:r w:rsidRPr="002D7899">
        <w:rPr>
          <w:rFonts w:eastAsia="標楷體"/>
        </w:rPr>
        <w:t xml:space="preserve">   (2) </w:t>
      </w:r>
      <w:r w:rsidRPr="002D7899">
        <w:rPr>
          <w:rFonts w:eastAsia="標楷體" w:hAnsi="標楷體"/>
        </w:rPr>
        <w:t>認證</w:t>
      </w:r>
      <w:r w:rsidRPr="002D7899">
        <w:rPr>
          <w:rFonts w:eastAsia="標楷體"/>
        </w:rPr>
        <w:t xml:space="preserve">    (3)</w:t>
      </w:r>
      <w:r w:rsidRPr="002D7899">
        <w:rPr>
          <w:rFonts w:eastAsia="標楷體" w:hAnsi="標楷體"/>
        </w:rPr>
        <w:t>價格</w:t>
      </w:r>
      <w:r w:rsidRPr="002D7899">
        <w:rPr>
          <w:rFonts w:eastAsia="標楷體"/>
        </w:rPr>
        <w:t xml:space="preserve">    (4)</w:t>
      </w:r>
      <w:r w:rsidRPr="002D7899">
        <w:rPr>
          <w:rFonts w:eastAsia="標楷體" w:hAnsi="標楷體"/>
        </w:rPr>
        <w:t>以上皆不是</w:t>
      </w:r>
    </w:p>
    <w:p w:rsidR="007A34D9" w:rsidRPr="007A34D9" w:rsidRDefault="007A34D9" w:rsidP="007A34D9">
      <w:pPr>
        <w:rPr>
          <w:rFonts w:eastAsia="標楷體"/>
        </w:rPr>
      </w:pPr>
      <w:r w:rsidRPr="007A34D9">
        <w:rPr>
          <w:rFonts w:eastAsia="標楷體"/>
        </w:rPr>
        <w:t xml:space="preserve">(  </w:t>
      </w:r>
      <w:r w:rsidR="00780227">
        <w:rPr>
          <w:rFonts w:eastAsia="標楷體" w:hint="eastAsia"/>
          <w:color w:val="FF0000"/>
        </w:rPr>
        <w:t>2</w:t>
      </w:r>
      <w:r w:rsidRPr="007A34D9">
        <w:rPr>
          <w:rFonts w:eastAsia="標楷體"/>
        </w:rPr>
        <w:t xml:space="preserve">  ) 4. XACML(</w:t>
      </w:r>
      <w:r w:rsidRPr="007A34D9">
        <w:rPr>
          <w:rFonts w:eastAsia="標楷體" w:hAnsi="標楷體"/>
        </w:rPr>
        <w:t>可延伸存取控制標示語言</w:t>
      </w:r>
      <w:r w:rsidRPr="007A34D9">
        <w:rPr>
          <w:rFonts w:eastAsia="標楷體"/>
        </w:rPr>
        <w:t xml:space="preserve">) </w:t>
      </w:r>
      <w:r w:rsidRPr="007A34D9">
        <w:rPr>
          <w:rFonts w:eastAsia="標楷體" w:hAnsi="標楷體"/>
        </w:rPr>
        <w:t>主要安全控管功能為</w:t>
      </w:r>
      <w:r w:rsidRPr="007A34D9">
        <w:rPr>
          <w:rFonts w:eastAsia="標楷體"/>
        </w:rPr>
        <w:t xml:space="preserve"> </w:t>
      </w:r>
    </w:p>
    <w:p w:rsidR="007A34D9" w:rsidRPr="007A34D9" w:rsidRDefault="007A34D9" w:rsidP="007A34D9">
      <w:pPr>
        <w:rPr>
          <w:rFonts w:eastAsia="標楷體"/>
        </w:rPr>
      </w:pPr>
      <w:r w:rsidRPr="007A34D9">
        <w:rPr>
          <w:rFonts w:eastAsia="標楷體"/>
        </w:rPr>
        <w:t xml:space="preserve">       (1) </w:t>
      </w:r>
      <w:r w:rsidRPr="007A34D9">
        <w:rPr>
          <w:rFonts w:eastAsia="標楷體" w:hAnsi="標楷體"/>
        </w:rPr>
        <w:t>資料</w:t>
      </w:r>
      <w:r w:rsidRPr="007A34D9">
        <w:rPr>
          <w:rFonts w:eastAsia="標楷體"/>
        </w:rPr>
        <w:t>/</w:t>
      </w:r>
      <w:r w:rsidRPr="007A34D9">
        <w:rPr>
          <w:rFonts w:eastAsia="標楷體" w:hAnsi="標楷體"/>
        </w:rPr>
        <w:t>儲存安全</w:t>
      </w:r>
      <w:r w:rsidRPr="007A34D9">
        <w:rPr>
          <w:rFonts w:eastAsia="標楷體"/>
        </w:rPr>
        <w:t xml:space="preserve">   (2) </w:t>
      </w:r>
      <w:r w:rsidRPr="007A34D9">
        <w:rPr>
          <w:rFonts w:eastAsia="標楷體" w:hAnsi="標楷體"/>
        </w:rPr>
        <w:t>安全政策</w:t>
      </w:r>
      <w:r w:rsidRPr="007A34D9">
        <w:rPr>
          <w:rFonts w:eastAsia="標楷體"/>
        </w:rPr>
        <w:t xml:space="preserve">    (3)</w:t>
      </w:r>
      <w:r w:rsidRPr="007A34D9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Pr="007A34D9">
        <w:rPr>
          <w:rFonts w:eastAsia="標楷體" w:hAnsi="標楷體"/>
        </w:rPr>
        <w:t>加密</w:t>
      </w:r>
      <w:r w:rsidRPr="007A34D9">
        <w:rPr>
          <w:rFonts w:eastAsia="標楷體"/>
        </w:rPr>
        <w:t xml:space="preserve">     (4)</w:t>
      </w:r>
      <w:r w:rsidRPr="007A34D9">
        <w:rPr>
          <w:rFonts w:eastAsia="標楷體" w:hAnsi="標楷體"/>
        </w:rPr>
        <w:t>以上皆不是</w:t>
      </w:r>
    </w:p>
    <w:p w:rsidR="007A34D9" w:rsidRPr="007A34D9" w:rsidRDefault="007A34D9"/>
    <w:p w:rsidR="007A34D9" w:rsidRDefault="007A34D9">
      <w:pPr>
        <w:rPr>
          <w:rFonts w:eastAsia="標楷體"/>
        </w:rPr>
      </w:pPr>
      <w:r>
        <w:rPr>
          <w:rFonts w:eastAsia="標楷體" w:hint="eastAsia"/>
        </w:rPr>
        <w:t>5</w:t>
      </w:r>
      <w:r w:rsidRPr="00867A79">
        <w:rPr>
          <w:rFonts w:eastAsia="標楷體" w:hint="eastAsia"/>
        </w:rPr>
        <w:t>.</w:t>
      </w:r>
      <w:r>
        <w:rPr>
          <w:rFonts w:eastAsia="標楷體" w:hint="eastAsia"/>
        </w:rPr>
        <w:t xml:space="preserve"> </w:t>
      </w:r>
      <w:r w:rsidRPr="00867A79">
        <w:rPr>
          <w:rFonts w:eastAsia="標楷體" w:hint="eastAsia"/>
        </w:rPr>
        <w:t>請列出</w:t>
      </w:r>
      <w:r w:rsidRPr="00867A79">
        <w:rPr>
          <w:rFonts w:eastAsia="標楷體" w:hint="eastAsia"/>
        </w:rPr>
        <w:t>SLA</w:t>
      </w:r>
      <w:r w:rsidRPr="00867A79">
        <w:rPr>
          <w:rFonts w:eastAsia="標楷體" w:hint="eastAsia"/>
        </w:rPr>
        <w:t>的服務等級目標</w:t>
      </w:r>
      <w:r w:rsidRPr="00867A79">
        <w:rPr>
          <w:rFonts w:eastAsia="標楷體" w:hint="eastAsia"/>
        </w:rPr>
        <w:t>(</w:t>
      </w:r>
      <w:r w:rsidRPr="00867A79">
        <w:rPr>
          <w:rFonts w:eastAsia="標楷體"/>
        </w:rPr>
        <w:t>SLO</w:t>
      </w:r>
      <w:r w:rsidRPr="00867A79">
        <w:rPr>
          <w:rFonts w:eastAsia="標楷體" w:hint="eastAsia"/>
        </w:rPr>
        <w:t>)</w:t>
      </w:r>
      <w:r w:rsidRPr="00867A79">
        <w:rPr>
          <w:rFonts w:eastAsia="標楷體" w:hint="eastAsia"/>
        </w:rPr>
        <w:t>之兩個例子</w:t>
      </w:r>
      <w:r w:rsidRPr="00867A79">
        <w:rPr>
          <w:rFonts w:eastAsia="標楷體" w:hint="eastAsia"/>
        </w:rPr>
        <w:t>?</w:t>
      </w:r>
    </w:p>
    <w:p w:rsidR="00711706" w:rsidRPr="00711706" w:rsidRDefault="00711706" w:rsidP="00711706">
      <w:pPr>
        <w:numPr>
          <w:ilvl w:val="0"/>
          <w:numId w:val="1"/>
        </w:numPr>
        <w:rPr>
          <w:rFonts w:eastAsia="標楷體"/>
          <w:color w:val="FF0000"/>
        </w:rPr>
      </w:pPr>
      <w:r w:rsidRPr="00711706">
        <w:rPr>
          <w:rFonts w:eastAsia="標楷體" w:hint="eastAsia"/>
          <w:color w:val="FF0000"/>
        </w:rPr>
        <w:t>系統不應具有</w:t>
      </w:r>
      <w:r w:rsidRPr="00711706">
        <w:rPr>
          <w:rFonts w:eastAsia="標楷體" w:hint="eastAsia"/>
          <w:color w:val="FF0000"/>
        </w:rPr>
        <w:t xml:space="preserve"> 10 </w:t>
      </w:r>
      <w:proofErr w:type="gramStart"/>
      <w:r w:rsidRPr="00711706">
        <w:rPr>
          <w:rFonts w:eastAsia="標楷體" w:hint="eastAsia"/>
          <w:color w:val="FF0000"/>
        </w:rPr>
        <w:t>個</w:t>
      </w:r>
      <w:proofErr w:type="gramEnd"/>
      <w:r w:rsidRPr="00711706">
        <w:rPr>
          <w:rFonts w:eastAsia="標楷體" w:hint="eastAsia"/>
          <w:color w:val="FF0000"/>
        </w:rPr>
        <w:t>以上的待決要求。</w:t>
      </w:r>
    </w:p>
    <w:p w:rsidR="00711706" w:rsidRPr="00711706" w:rsidRDefault="00711706" w:rsidP="00711706">
      <w:pPr>
        <w:numPr>
          <w:ilvl w:val="0"/>
          <w:numId w:val="1"/>
        </w:numPr>
        <w:rPr>
          <w:rFonts w:eastAsia="標楷體"/>
          <w:color w:val="FF0000"/>
        </w:rPr>
      </w:pPr>
      <w:r w:rsidRPr="00711706">
        <w:rPr>
          <w:rFonts w:eastAsia="標楷體" w:hint="eastAsia"/>
          <w:color w:val="FF0000"/>
        </w:rPr>
        <w:t>處理要求的時間應少於</w:t>
      </w:r>
      <w:r w:rsidRPr="00711706">
        <w:rPr>
          <w:rFonts w:eastAsia="標楷體" w:hint="eastAsia"/>
          <w:color w:val="FF0000"/>
        </w:rPr>
        <w:t xml:space="preserve"> 3 </w:t>
      </w:r>
      <w:r w:rsidRPr="00711706">
        <w:rPr>
          <w:rFonts w:eastAsia="標楷體" w:hint="eastAsia"/>
          <w:color w:val="FF0000"/>
        </w:rPr>
        <w:t>秒。</w:t>
      </w:r>
    </w:p>
    <w:p w:rsidR="00711706" w:rsidRPr="00711706" w:rsidRDefault="00711706" w:rsidP="00711706">
      <w:pPr>
        <w:numPr>
          <w:ilvl w:val="0"/>
          <w:numId w:val="1"/>
        </w:numPr>
        <w:rPr>
          <w:rFonts w:eastAsia="標楷體"/>
          <w:color w:val="FF0000"/>
        </w:rPr>
      </w:pPr>
      <w:r w:rsidRPr="00711706">
        <w:rPr>
          <w:rFonts w:eastAsia="標楷體" w:hint="eastAsia"/>
          <w:color w:val="FF0000"/>
        </w:rPr>
        <w:t>讀取要求的資料</w:t>
      </w:r>
      <w:proofErr w:type="gramStart"/>
      <w:r w:rsidRPr="00711706">
        <w:rPr>
          <w:rFonts w:eastAsia="標楷體" w:hint="eastAsia"/>
          <w:color w:val="FF0000"/>
        </w:rPr>
        <w:t>串流應於</w:t>
      </w:r>
      <w:proofErr w:type="gramEnd"/>
      <w:r w:rsidRPr="00711706">
        <w:rPr>
          <w:rFonts w:eastAsia="標楷體" w:hint="eastAsia"/>
          <w:color w:val="FF0000"/>
        </w:rPr>
        <w:t xml:space="preserve"> 2 </w:t>
      </w:r>
      <w:r w:rsidRPr="00711706">
        <w:rPr>
          <w:rFonts w:eastAsia="標楷體" w:hint="eastAsia"/>
          <w:color w:val="FF0000"/>
        </w:rPr>
        <w:t>秒內啟動。</w:t>
      </w:r>
    </w:p>
    <w:p w:rsidR="00711706" w:rsidRPr="00711706" w:rsidRDefault="00711706" w:rsidP="00711706">
      <w:pPr>
        <w:numPr>
          <w:ilvl w:val="0"/>
          <w:numId w:val="1"/>
        </w:numPr>
        <w:rPr>
          <w:rFonts w:eastAsia="標楷體"/>
          <w:color w:val="FF0000"/>
        </w:rPr>
      </w:pPr>
      <w:r w:rsidRPr="00711706">
        <w:rPr>
          <w:rFonts w:eastAsia="標楷體" w:hint="eastAsia"/>
          <w:color w:val="FF0000"/>
        </w:rPr>
        <w:t>同一時間至少要有</w:t>
      </w:r>
      <w:r w:rsidRPr="00711706">
        <w:rPr>
          <w:rFonts w:eastAsia="標楷體" w:hint="eastAsia"/>
          <w:color w:val="FF0000"/>
        </w:rPr>
        <w:t xml:space="preserve"> 5 </w:t>
      </w:r>
      <w:proofErr w:type="gramStart"/>
      <w:r w:rsidRPr="00711706">
        <w:rPr>
          <w:rFonts w:eastAsia="標楷體" w:hint="eastAsia"/>
          <w:color w:val="FF0000"/>
        </w:rPr>
        <w:t>個</w:t>
      </w:r>
      <w:proofErr w:type="gramEnd"/>
      <w:r w:rsidRPr="00711706">
        <w:rPr>
          <w:rFonts w:eastAsia="標楷體" w:hint="eastAsia"/>
          <w:color w:val="FF0000"/>
        </w:rPr>
        <w:t xml:space="preserve"> OM </w:t>
      </w:r>
      <w:r w:rsidRPr="00711706">
        <w:rPr>
          <w:rFonts w:eastAsia="標楷體" w:hint="eastAsia"/>
          <w:color w:val="FF0000"/>
        </w:rPr>
        <w:t>執行個體是</w:t>
      </w:r>
      <w:r w:rsidRPr="00711706">
        <w:rPr>
          <w:rFonts w:eastAsia="標楷體" w:hint="eastAsia"/>
          <w:color w:val="FF0000"/>
        </w:rPr>
        <w:t xml:space="preserve"> 99.99999% </w:t>
      </w:r>
      <w:r w:rsidRPr="00711706">
        <w:rPr>
          <w:rFonts w:eastAsia="標楷體" w:hint="eastAsia"/>
          <w:color w:val="FF0000"/>
        </w:rPr>
        <w:t>可用的</w:t>
      </w:r>
      <w:r w:rsidRPr="00711706">
        <w:rPr>
          <w:rFonts w:eastAsia="標楷體" w:hint="eastAsia"/>
          <w:color w:val="FF0000"/>
        </w:rPr>
        <w:t xml:space="preserve"> </w:t>
      </w:r>
      <w:r w:rsidRPr="00711706">
        <w:rPr>
          <w:rFonts w:eastAsia="標楷體" w:hint="eastAsia"/>
          <w:color w:val="FF0000"/>
        </w:rPr>
        <w:t>，而且每家供應者至少要有三個資料中心都能提供該執行個體。</w:t>
      </w:r>
    </w:p>
    <w:p w:rsidR="00711706" w:rsidRPr="00867A79" w:rsidRDefault="00711706" w:rsidP="00711706">
      <w:pPr>
        <w:rPr>
          <w:rFonts w:eastAsia="標楷體"/>
        </w:rPr>
      </w:pPr>
    </w:p>
    <w:p w:rsidR="008E5290" w:rsidRDefault="008E5290" w:rsidP="008E5290">
      <w:pPr>
        <w:rPr>
          <w:rFonts w:eastAsia="標楷體"/>
          <w:sz w:val="28"/>
          <w:szCs w:val="28"/>
        </w:rPr>
      </w:pPr>
      <w:r w:rsidRPr="007A34D9">
        <w:rPr>
          <w:rFonts w:eastAsia="標楷體" w:hint="eastAsia"/>
          <w:sz w:val="28"/>
          <w:szCs w:val="28"/>
        </w:rPr>
        <w:t>雲端運算</w:t>
      </w:r>
      <w:r w:rsidRPr="007A34D9">
        <w:rPr>
          <w:rFonts w:eastAsia="標楷體" w:hint="eastAsia"/>
          <w:sz w:val="28"/>
          <w:szCs w:val="28"/>
        </w:rPr>
        <w:t>(</w:t>
      </w:r>
      <w:r w:rsidRPr="007A34D9">
        <w:rPr>
          <w:rFonts w:eastAsia="標楷體" w:hint="eastAsia"/>
          <w:sz w:val="28"/>
          <w:szCs w:val="28"/>
        </w:rPr>
        <w:t>安全</w:t>
      </w:r>
      <w:r w:rsidRPr="007A34D9">
        <w:rPr>
          <w:rFonts w:eastAsia="標楷體" w:hint="eastAsia"/>
          <w:sz w:val="28"/>
          <w:szCs w:val="28"/>
        </w:rPr>
        <w:t>)</w:t>
      </w:r>
      <w:r w:rsidRPr="007A34D9">
        <w:rPr>
          <w:rFonts w:eastAsia="標楷體" w:hint="eastAsia"/>
          <w:sz w:val="28"/>
          <w:szCs w:val="28"/>
        </w:rPr>
        <w:t>作業</w:t>
      </w:r>
      <w:r>
        <w:rPr>
          <w:rFonts w:eastAsia="標楷體" w:hint="eastAsia"/>
          <w:sz w:val="28"/>
          <w:szCs w:val="28"/>
        </w:rPr>
        <w:t xml:space="preserve">2  </w:t>
      </w:r>
      <w:r>
        <w:rPr>
          <w:rFonts w:eastAsia="標楷體" w:hint="eastAsia"/>
        </w:rPr>
        <w:tab/>
      </w:r>
      <w:r>
        <w:rPr>
          <w:rFonts w:eastAsia="標楷體" w:hint="eastAsia"/>
          <w:sz w:val="28"/>
          <w:szCs w:val="28"/>
        </w:rPr>
        <w:t>\</w:t>
      </w:r>
    </w:p>
    <w:p w:rsidR="008E5290" w:rsidRDefault="008E5290" w:rsidP="008E5290">
      <w:pPr>
        <w:rPr>
          <w:rFonts w:eastAsia="標楷體"/>
        </w:rPr>
      </w:pPr>
    </w:p>
    <w:p w:rsidR="008E5290" w:rsidRPr="002D7899" w:rsidRDefault="008E5290" w:rsidP="008E5290">
      <w:pPr>
        <w:ind w:left="900" w:hangingChars="375" w:hanging="900"/>
        <w:rPr>
          <w:rFonts w:eastAsia="標楷體"/>
        </w:rPr>
      </w:pPr>
      <w:r w:rsidRPr="002D7899">
        <w:rPr>
          <w:rFonts w:eastAsia="標楷體"/>
        </w:rPr>
        <w:t xml:space="preserve">(  </w:t>
      </w:r>
      <w:r>
        <w:rPr>
          <w:rFonts w:eastAsia="標楷體" w:hint="eastAsia"/>
          <w:color w:val="FF0000"/>
        </w:rPr>
        <w:t>4</w:t>
      </w:r>
      <w:r>
        <w:rPr>
          <w:rFonts w:eastAsia="標楷體" w:hint="eastAsia"/>
          <w:color w:val="FF6600"/>
        </w:rPr>
        <w:t xml:space="preserve"> </w:t>
      </w:r>
      <w:r w:rsidRPr="002D7899">
        <w:rPr>
          <w:rFonts w:eastAsia="標楷體"/>
        </w:rPr>
        <w:t xml:space="preserve">  ) </w:t>
      </w:r>
      <w:r>
        <w:rPr>
          <w:rFonts w:eastAsia="標楷體" w:hint="eastAsia"/>
        </w:rPr>
        <w:t>1</w:t>
      </w:r>
      <w:r w:rsidRPr="002D7899">
        <w:rPr>
          <w:rFonts w:eastAsia="標楷體"/>
        </w:rPr>
        <w:t>. CSA</w:t>
      </w:r>
      <w:r w:rsidRPr="002D7899">
        <w:rPr>
          <w:rFonts w:eastAsia="標楷體" w:hAnsi="標楷體"/>
        </w:rPr>
        <w:t>將雲端安全分為兩大領域，分別為治理</w:t>
      </w:r>
      <w:r w:rsidRPr="002D7899">
        <w:rPr>
          <w:rFonts w:eastAsia="標楷體"/>
        </w:rPr>
        <w:t xml:space="preserve"> (Governance) </w:t>
      </w:r>
      <w:r w:rsidRPr="002D7899">
        <w:rPr>
          <w:rFonts w:eastAsia="標楷體" w:hAnsi="標楷體"/>
        </w:rPr>
        <w:t>與維運</w:t>
      </w:r>
      <w:r w:rsidRPr="002D7899">
        <w:rPr>
          <w:rFonts w:eastAsia="標楷體"/>
        </w:rPr>
        <w:t xml:space="preserve"> (Operation)</w:t>
      </w:r>
      <w:r w:rsidRPr="002D7899">
        <w:rPr>
          <w:rFonts w:eastAsia="標楷體" w:hAnsi="標楷體"/>
        </w:rPr>
        <w:t>，下列何者屬於治理</w:t>
      </w:r>
      <w:r w:rsidRPr="002D7899">
        <w:rPr>
          <w:rFonts w:eastAsia="標楷體"/>
        </w:rPr>
        <w:t xml:space="preserve"> (Governance)?</w:t>
      </w:r>
    </w:p>
    <w:p w:rsidR="008E5290" w:rsidRPr="002D7899" w:rsidRDefault="008E5290" w:rsidP="008E5290">
      <w:pPr>
        <w:ind w:leftChars="375" w:left="900"/>
        <w:rPr>
          <w:rFonts w:eastAsia="標楷體"/>
        </w:rPr>
      </w:pPr>
      <w:r w:rsidRPr="002D7899">
        <w:rPr>
          <w:rFonts w:eastAsia="標楷體"/>
        </w:rPr>
        <w:t xml:space="preserve">(1) </w:t>
      </w:r>
      <w:r w:rsidRPr="002D7899">
        <w:rPr>
          <w:rFonts w:eastAsia="標楷體" w:hAnsi="標楷體"/>
        </w:rPr>
        <w:t>事件處理、通知與回復</w:t>
      </w:r>
      <w:r w:rsidRPr="002D7899">
        <w:rPr>
          <w:rFonts w:eastAsia="標楷體"/>
        </w:rPr>
        <w:t xml:space="preserve">  (2) </w:t>
      </w:r>
      <w:r w:rsidRPr="002D7899">
        <w:rPr>
          <w:rFonts w:eastAsia="標楷體" w:hAnsi="標楷體"/>
        </w:rPr>
        <w:t>加密與金</w:t>
      </w:r>
      <w:proofErr w:type="gramStart"/>
      <w:r w:rsidRPr="002D7899">
        <w:rPr>
          <w:rFonts w:eastAsia="標楷體" w:hAnsi="標楷體"/>
        </w:rPr>
        <w:t>鑰</w:t>
      </w:r>
      <w:proofErr w:type="gramEnd"/>
      <w:r w:rsidRPr="002D7899">
        <w:rPr>
          <w:rFonts w:eastAsia="標楷體" w:hAnsi="標楷體"/>
        </w:rPr>
        <w:t>管理</w:t>
      </w:r>
      <w:r w:rsidRPr="002D7899">
        <w:rPr>
          <w:rFonts w:eastAsia="標楷體"/>
        </w:rPr>
        <w:t xml:space="preserve"> </w:t>
      </w:r>
    </w:p>
    <w:p w:rsidR="008E5290" w:rsidRDefault="008E5290" w:rsidP="008E5290">
      <w:pPr>
        <w:ind w:leftChars="375" w:left="900"/>
        <w:rPr>
          <w:rFonts w:eastAsia="標楷體"/>
          <w:bCs/>
        </w:rPr>
      </w:pPr>
      <w:r w:rsidRPr="002D7899">
        <w:rPr>
          <w:rFonts w:eastAsia="標楷體"/>
        </w:rPr>
        <w:t xml:space="preserve">(3) </w:t>
      </w:r>
      <w:r w:rsidRPr="002D7899">
        <w:rPr>
          <w:rFonts w:eastAsia="標楷體" w:hAnsi="標楷體"/>
        </w:rPr>
        <w:t>身份與存取管理</w:t>
      </w:r>
      <w:r w:rsidRPr="002D7899">
        <w:rPr>
          <w:rFonts w:eastAsia="標楷體"/>
        </w:rPr>
        <w:t xml:space="preserve">        (4) </w:t>
      </w:r>
      <w:r w:rsidRPr="002D7899">
        <w:rPr>
          <w:rFonts w:eastAsia="標楷體" w:hAnsi="標楷體"/>
          <w:bCs/>
        </w:rPr>
        <w:t>法規遵守與稽核</w:t>
      </w:r>
      <w:r w:rsidRPr="002D7899">
        <w:rPr>
          <w:rFonts w:eastAsia="標楷體"/>
          <w:bCs/>
        </w:rPr>
        <w:t xml:space="preserve"> </w:t>
      </w:r>
    </w:p>
    <w:p w:rsidR="008E5290" w:rsidRPr="002D7899" w:rsidRDefault="008E5290" w:rsidP="008E5290">
      <w:pPr>
        <w:ind w:leftChars="375" w:left="900"/>
        <w:rPr>
          <w:rFonts w:eastAsia="標楷體"/>
        </w:rPr>
      </w:pPr>
    </w:p>
    <w:p w:rsidR="008E5290" w:rsidRPr="002D7899" w:rsidRDefault="008E5290" w:rsidP="008E5290">
      <w:pPr>
        <w:ind w:left="900" w:hangingChars="375" w:hanging="900"/>
        <w:rPr>
          <w:rFonts w:eastAsia="標楷體"/>
        </w:rPr>
      </w:pPr>
      <w:r w:rsidRPr="002D7899">
        <w:rPr>
          <w:rFonts w:eastAsia="標楷體"/>
        </w:rPr>
        <w:t xml:space="preserve">(  </w:t>
      </w:r>
      <w:r>
        <w:rPr>
          <w:rFonts w:eastAsia="標楷體" w:hint="eastAsia"/>
          <w:color w:val="FF0000"/>
        </w:rPr>
        <w:t>4</w:t>
      </w:r>
      <w:r>
        <w:rPr>
          <w:rFonts w:eastAsia="標楷體" w:hint="eastAsia"/>
          <w:color w:val="FF6600"/>
        </w:rPr>
        <w:t xml:space="preserve"> </w:t>
      </w:r>
      <w:r w:rsidRPr="002D7899">
        <w:rPr>
          <w:rFonts w:eastAsia="標楷體"/>
        </w:rPr>
        <w:t xml:space="preserve">  ) </w:t>
      </w:r>
      <w:r>
        <w:rPr>
          <w:rFonts w:eastAsia="標楷體" w:hint="eastAsia"/>
        </w:rPr>
        <w:t>2</w:t>
      </w:r>
      <w:r w:rsidRPr="002D7899">
        <w:rPr>
          <w:rFonts w:eastAsia="標楷體"/>
        </w:rPr>
        <w:t>. CSA</w:t>
      </w:r>
      <w:r w:rsidRPr="002D7899">
        <w:rPr>
          <w:rFonts w:eastAsia="標楷體" w:hAnsi="標楷體"/>
        </w:rPr>
        <w:t>將雲端安全分為兩大領域，分別為治理</w:t>
      </w:r>
      <w:r w:rsidRPr="002D7899">
        <w:rPr>
          <w:rFonts w:eastAsia="標楷體"/>
        </w:rPr>
        <w:t xml:space="preserve"> (Governance) </w:t>
      </w:r>
      <w:r w:rsidRPr="002D7899">
        <w:rPr>
          <w:rFonts w:eastAsia="標楷體" w:hAnsi="標楷體"/>
        </w:rPr>
        <w:t>與維運</w:t>
      </w:r>
      <w:r w:rsidRPr="002D7899">
        <w:rPr>
          <w:rFonts w:eastAsia="標楷體"/>
        </w:rPr>
        <w:t xml:space="preserve"> (Operation)</w:t>
      </w:r>
      <w:r w:rsidRPr="002D7899">
        <w:rPr>
          <w:rFonts w:eastAsia="標楷體" w:hAnsi="標楷體"/>
        </w:rPr>
        <w:t>，下列何者屬於維運</w:t>
      </w:r>
      <w:r w:rsidRPr="002D7899">
        <w:rPr>
          <w:rFonts w:eastAsia="標楷體"/>
        </w:rPr>
        <w:t xml:space="preserve"> (Operation)?</w:t>
      </w:r>
    </w:p>
    <w:p w:rsidR="008E5290" w:rsidRPr="002D7899" w:rsidRDefault="008E5290" w:rsidP="008E5290">
      <w:pPr>
        <w:ind w:leftChars="375" w:left="900"/>
        <w:rPr>
          <w:rFonts w:eastAsia="標楷體"/>
        </w:rPr>
      </w:pPr>
      <w:r w:rsidRPr="002D7899">
        <w:rPr>
          <w:rFonts w:eastAsia="標楷體"/>
        </w:rPr>
        <w:t xml:space="preserve">(1) </w:t>
      </w:r>
      <w:r w:rsidRPr="002D7899">
        <w:rPr>
          <w:rFonts w:eastAsia="標楷體" w:hAnsi="標楷體"/>
          <w:bCs/>
        </w:rPr>
        <w:t>資訊生命週期管理</w:t>
      </w:r>
      <w:r w:rsidRPr="002D7899">
        <w:rPr>
          <w:rFonts w:eastAsia="標楷體"/>
          <w:bCs/>
        </w:rPr>
        <w:t xml:space="preserve">    </w:t>
      </w:r>
      <w:r w:rsidRPr="002D7899">
        <w:rPr>
          <w:rFonts w:eastAsia="標楷體"/>
        </w:rPr>
        <w:t xml:space="preserve">(2) </w:t>
      </w:r>
      <w:r w:rsidRPr="002D7899">
        <w:rPr>
          <w:rFonts w:eastAsia="標楷體" w:hAnsi="標楷體"/>
          <w:bCs/>
        </w:rPr>
        <w:t>可攜性與互通性</w:t>
      </w:r>
      <w:r w:rsidRPr="002D7899">
        <w:rPr>
          <w:rFonts w:eastAsia="標楷體"/>
          <w:bCs/>
        </w:rPr>
        <w:t xml:space="preserve"> </w:t>
      </w:r>
    </w:p>
    <w:p w:rsidR="008E5290" w:rsidRDefault="008E5290" w:rsidP="008E5290">
      <w:pPr>
        <w:ind w:leftChars="375" w:left="900"/>
        <w:rPr>
          <w:rFonts w:eastAsia="標楷體"/>
          <w:b/>
          <w:bCs/>
        </w:rPr>
      </w:pPr>
      <w:r w:rsidRPr="002D7899">
        <w:rPr>
          <w:rFonts w:eastAsia="標楷體"/>
        </w:rPr>
        <w:t xml:space="preserve">(3) </w:t>
      </w:r>
      <w:r w:rsidRPr="002D7899">
        <w:rPr>
          <w:rFonts w:eastAsia="標楷體" w:hAnsi="標楷體"/>
          <w:bCs/>
        </w:rPr>
        <w:t>治理與企業風險管理</w:t>
      </w:r>
      <w:r w:rsidRPr="002D7899">
        <w:rPr>
          <w:rFonts w:eastAsia="標楷體"/>
          <w:bCs/>
        </w:rPr>
        <w:t xml:space="preserve">  </w:t>
      </w:r>
      <w:r w:rsidRPr="002D7899">
        <w:rPr>
          <w:rFonts w:eastAsia="標楷體"/>
        </w:rPr>
        <w:t xml:space="preserve">(4) </w:t>
      </w:r>
      <w:r w:rsidRPr="002D7899">
        <w:rPr>
          <w:rFonts w:eastAsia="標楷體" w:hAnsi="標楷體"/>
          <w:bCs/>
        </w:rPr>
        <w:t>應用程式安全</w:t>
      </w:r>
      <w:r w:rsidRPr="002D7899">
        <w:rPr>
          <w:rFonts w:eastAsia="標楷體"/>
          <w:b/>
          <w:bCs/>
        </w:rPr>
        <w:t xml:space="preserve"> </w:t>
      </w:r>
    </w:p>
    <w:p w:rsidR="008E5290" w:rsidRPr="002D7899" w:rsidRDefault="008E5290" w:rsidP="008E5290">
      <w:pPr>
        <w:ind w:leftChars="375" w:left="900"/>
        <w:rPr>
          <w:rFonts w:eastAsia="標楷體"/>
        </w:rPr>
      </w:pPr>
    </w:p>
    <w:p w:rsidR="008E5290" w:rsidRDefault="008E5290" w:rsidP="008E5290">
      <w:pPr>
        <w:rPr>
          <w:rFonts w:eastAsia="標楷體"/>
        </w:rPr>
      </w:pPr>
      <w:r>
        <w:rPr>
          <w:rFonts w:eastAsia="標楷體" w:hint="eastAsia"/>
        </w:rPr>
        <w:t>3</w:t>
      </w:r>
      <w:r w:rsidRPr="00867A79">
        <w:rPr>
          <w:rFonts w:eastAsia="標楷體" w:hint="eastAsia"/>
        </w:rPr>
        <w:t>.</w:t>
      </w:r>
      <w:r>
        <w:rPr>
          <w:rFonts w:eastAsia="標楷體" w:hint="eastAsia"/>
        </w:rPr>
        <w:t xml:space="preserve"> </w:t>
      </w:r>
      <w:r w:rsidRPr="00867A79">
        <w:rPr>
          <w:rFonts w:eastAsia="標楷體" w:hint="eastAsia"/>
        </w:rPr>
        <w:t>請列出</w:t>
      </w:r>
      <w:r>
        <w:rPr>
          <w:rFonts w:eastAsia="標楷體" w:hint="eastAsia"/>
        </w:rPr>
        <w:t>資料安全生命週期</w:t>
      </w:r>
      <w:r>
        <w:rPr>
          <w:rFonts w:eastAsia="標楷體" w:hint="eastAsia"/>
        </w:rPr>
        <w:t>(</w:t>
      </w:r>
      <w:r w:rsidRPr="007E52FA">
        <w:rPr>
          <w:rFonts w:eastAsia="標楷體"/>
          <w:b/>
          <w:bCs/>
        </w:rPr>
        <w:t>Data Security life cycle</w:t>
      </w:r>
      <w:r>
        <w:rPr>
          <w:rFonts w:eastAsia="標楷體" w:hint="eastAsia"/>
          <w:b/>
          <w:bCs/>
        </w:rPr>
        <w:t>)</w:t>
      </w:r>
      <w:r w:rsidRPr="00867A79">
        <w:rPr>
          <w:rFonts w:eastAsia="標楷體" w:hint="eastAsia"/>
        </w:rPr>
        <w:t>?</w:t>
      </w:r>
      <w:r>
        <w:rPr>
          <w:rFonts w:eastAsia="標楷體" w:hint="eastAsia"/>
        </w:rPr>
        <w:t>(6</w:t>
      </w:r>
      <w:r>
        <w:rPr>
          <w:rFonts w:eastAsia="標楷體" w:hint="eastAsia"/>
        </w:rPr>
        <w:t>個部分</w:t>
      </w:r>
      <w:r>
        <w:rPr>
          <w:rFonts w:eastAsia="標楷體" w:hint="eastAsia"/>
        </w:rPr>
        <w:t>)</w:t>
      </w:r>
    </w:p>
    <w:p w:rsidR="008E5290" w:rsidRDefault="008E5290" w:rsidP="008E5290">
      <w:pPr>
        <w:rPr>
          <w:rFonts w:eastAsia="標楷體"/>
        </w:rPr>
      </w:pPr>
    </w:p>
    <w:p w:rsidR="008E5290" w:rsidRPr="001D78A8" w:rsidRDefault="008E5290" w:rsidP="008E5290">
      <w:pPr>
        <w:rPr>
          <w:color w:val="FF0000"/>
        </w:rPr>
      </w:pPr>
      <w:proofErr w:type="gramStart"/>
      <w:r w:rsidRPr="001D78A8">
        <w:rPr>
          <w:rFonts w:eastAsia="標楷體"/>
          <w:color w:val="FF0000"/>
        </w:rPr>
        <w:t>C</w:t>
      </w:r>
      <w:r w:rsidRPr="001D78A8">
        <w:rPr>
          <w:rFonts w:eastAsia="標楷體" w:hint="eastAsia"/>
          <w:color w:val="FF0000"/>
        </w:rPr>
        <w:t>reate</w:t>
      </w:r>
      <w:r>
        <w:rPr>
          <w:rFonts w:eastAsia="標楷體" w:hint="eastAsia"/>
          <w:color w:val="FF0000"/>
        </w:rPr>
        <w:t xml:space="preserve">  </w:t>
      </w:r>
      <w:r w:rsidRPr="001D78A8">
        <w:rPr>
          <w:rFonts w:eastAsia="標楷體" w:hint="eastAsia"/>
          <w:color w:val="FF0000"/>
        </w:rPr>
        <w:t>Store</w:t>
      </w:r>
      <w:proofErr w:type="gramEnd"/>
      <w:r>
        <w:rPr>
          <w:rFonts w:eastAsia="標楷體" w:hint="eastAsia"/>
          <w:color w:val="FF0000"/>
        </w:rPr>
        <w:t xml:space="preserve">  </w:t>
      </w:r>
      <w:r w:rsidRPr="001D78A8">
        <w:rPr>
          <w:rFonts w:eastAsia="標楷體"/>
          <w:color w:val="FF0000"/>
        </w:rPr>
        <w:t>U</w:t>
      </w:r>
      <w:r w:rsidRPr="001D78A8">
        <w:rPr>
          <w:rFonts w:eastAsia="標楷體" w:hint="eastAsia"/>
          <w:color w:val="FF0000"/>
        </w:rPr>
        <w:t>se</w:t>
      </w:r>
      <w:r>
        <w:rPr>
          <w:rFonts w:eastAsia="標楷體" w:hint="eastAsia"/>
          <w:color w:val="FF0000"/>
        </w:rPr>
        <w:t xml:space="preserve">  </w:t>
      </w:r>
      <w:r w:rsidRPr="001D78A8">
        <w:rPr>
          <w:rFonts w:eastAsia="標楷體"/>
          <w:color w:val="FF0000"/>
        </w:rPr>
        <w:t>S</w:t>
      </w:r>
      <w:r w:rsidRPr="001D78A8">
        <w:rPr>
          <w:rFonts w:eastAsia="標楷體" w:hint="eastAsia"/>
          <w:color w:val="FF0000"/>
        </w:rPr>
        <w:t>hare</w:t>
      </w:r>
      <w:r>
        <w:rPr>
          <w:rFonts w:eastAsia="標楷體" w:hint="eastAsia"/>
          <w:color w:val="FF0000"/>
        </w:rPr>
        <w:t xml:space="preserve">  </w:t>
      </w:r>
      <w:r w:rsidRPr="001D78A8">
        <w:rPr>
          <w:rFonts w:eastAsia="標楷體" w:hint="eastAsia"/>
          <w:color w:val="FF0000"/>
        </w:rPr>
        <w:t>Archive</w:t>
      </w:r>
      <w:r>
        <w:rPr>
          <w:rFonts w:eastAsia="標楷體" w:hint="eastAsia"/>
          <w:color w:val="FF0000"/>
        </w:rPr>
        <w:t xml:space="preserve">  </w:t>
      </w:r>
      <w:r w:rsidRPr="001D78A8">
        <w:rPr>
          <w:rFonts w:eastAsia="標楷體" w:hint="eastAsia"/>
          <w:color w:val="FF0000"/>
        </w:rPr>
        <w:t>Destroy</w:t>
      </w:r>
    </w:p>
    <w:p w:rsidR="008E5290" w:rsidRDefault="008E5290" w:rsidP="008E5290">
      <w:pPr>
        <w:rPr>
          <w:rFonts w:eastAsia="標楷體" w:hint="eastAsia"/>
          <w:sz w:val="28"/>
          <w:szCs w:val="28"/>
        </w:rPr>
      </w:pPr>
    </w:p>
    <w:p w:rsidR="008E5290" w:rsidRDefault="008E5290" w:rsidP="008E5290">
      <w:pPr>
        <w:rPr>
          <w:rFonts w:eastAsia="標楷體"/>
          <w:sz w:val="28"/>
          <w:szCs w:val="28"/>
        </w:rPr>
      </w:pPr>
      <w:r w:rsidRPr="007A34D9">
        <w:rPr>
          <w:rFonts w:eastAsia="標楷體" w:hint="eastAsia"/>
          <w:sz w:val="28"/>
          <w:szCs w:val="28"/>
        </w:rPr>
        <w:lastRenderedPageBreak/>
        <w:t>雲端運算</w:t>
      </w:r>
      <w:r w:rsidRPr="007A34D9">
        <w:rPr>
          <w:rFonts w:eastAsia="標楷體" w:hint="eastAsia"/>
          <w:sz w:val="28"/>
          <w:szCs w:val="28"/>
        </w:rPr>
        <w:t>(</w:t>
      </w:r>
      <w:r w:rsidRPr="007A34D9">
        <w:rPr>
          <w:rFonts w:eastAsia="標楷體" w:hint="eastAsia"/>
          <w:sz w:val="28"/>
          <w:szCs w:val="28"/>
        </w:rPr>
        <w:t>安全</w:t>
      </w:r>
      <w:r w:rsidRPr="007A34D9">
        <w:rPr>
          <w:rFonts w:eastAsia="標楷體" w:hint="eastAsia"/>
          <w:sz w:val="28"/>
          <w:szCs w:val="28"/>
        </w:rPr>
        <w:t>)</w:t>
      </w:r>
      <w:r w:rsidRPr="007A34D9">
        <w:rPr>
          <w:rFonts w:eastAsia="標楷體" w:hint="eastAsia"/>
          <w:sz w:val="28"/>
          <w:szCs w:val="28"/>
        </w:rPr>
        <w:t>作業</w:t>
      </w:r>
      <w:r>
        <w:rPr>
          <w:rFonts w:eastAsia="標楷體" w:hint="eastAsia"/>
          <w:sz w:val="28"/>
          <w:szCs w:val="28"/>
        </w:rPr>
        <w:t xml:space="preserve">3  </w:t>
      </w:r>
    </w:p>
    <w:p w:rsidR="008E5290" w:rsidRDefault="008E5290" w:rsidP="008E5290">
      <w:pPr>
        <w:rPr>
          <w:rFonts w:eastAsia="標楷體"/>
        </w:rPr>
      </w:pPr>
      <w:r>
        <w:rPr>
          <w:rFonts w:eastAsia="標楷體"/>
        </w:rPr>
        <w:t>1</w:t>
      </w:r>
      <w:r w:rsidRPr="00867A79">
        <w:rPr>
          <w:rFonts w:eastAsia="標楷體" w:hint="eastAsia"/>
        </w:rPr>
        <w:t>.</w:t>
      </w:r>
      <w:r>
        <w:rPr>
          <w:rFonts w:eastAsia="標楷體" w:hint="eastAsia"/>
        </w:rPr>
        <w:t xml:space="preserve"> </w:t>
      </w:r>
      <w:r w:rsidRPr="00867A79">
        <w:rPr>
          <w:rFonts w:eastAsia="標楷體" w:hint="eastAsia"/>
        </w:rPr>
        <w:t>請列出</w:t>
      </w:r>
      <w:r>
        <w:rPr>
          <w:rFonts w:eastAsia="標楷體" w:hint="eastAsia"/>
        </w:rPr>
        <w:t>下圖</w:t>
      </w:r>
      <w:proofErr w:type="spellStart"/>
      <w:r w:rsidRPr="00DB0037">
        <w:rPr>
          <w:rFonts w:eastAsia="標楷體"/>
          <w:b/>
          <w:bCs/>
        </w:rPr>
        <w:t>synflood</w:t>
      </w:r>
      <w:proofErr w:type="spellEnd"/>
      <w:r w:rsidRPr="00DB0037">
        <w:rPr>
          <w:rFonts w:eastAsia="標楷體" w:hint="eastAsia"/>
          <w:b/>
          <w:bCs/>
        </w:rPr>
        <w:t>攻擊</w:t>
      </w:r>
      <w:r>
        <w:rPr>
          <w:rFonts w:eastAsia="標楷體" w:hint="eastAsia"/>
        </w:rPr>
        <w:t>的內容</w:t>
      </w:r>
    </w:p>
    <w:p w:rsidR="008E5290" w:rsidRPr="00E97723" w:rsidRDefault="008E5290" w:rsidP="008E5290">
      <w:pPr>
        <w:rPr>
          <w:rFonts w:ascii="標楷體" w:eastAsia="標楷體" w:hAnsi="標楷體"/>
        </w:rPr>
      </w:pPr>
      <w:r w:rsidRPr="00E97723">
        <w:rPr>
          <w:rFonts w:ascii="標楷體" w:eastAsia="標楷體" w:hAnsi="標楷體" w:hint="eastAsia"/>
        </w:rPr>
        <w:t>由</w:t>
      </w:r>
      <w:r>
        <w:rPr>
          <w:rFonts w:eastAsia="標楷體" w:hint="eastAsia"/>
        </w:rPr>
        <w:t>下</w:t>
      </w:r>
      <w:r w:rsidRPr="00E97723">
        <w:rPr>
          <w:rFonts w:ascii="標楷體" w:eastAsia="標楷體" w:hAnsi="標楷體" w:hint="eastAsia"/>
        </w:rPr>
        <w:t>圖中可觀察到，駭客會不斷的變換IP位置，並且不斷的向</w:t>
      </w:r>
      <w:r w:rsidRPr="00E97723">
        <w:rPr>
          <w:rFonts w:ascii="標楷體" w:eastAsia="標楷體" w:hAnsi="標楷體" w:hint="eastAsia"/>
          <w:color w:val="FF0000"/>
          <w:u w:val="single"/>
        </w:rPr>
        <w:t>140.127.220.205</w:t>
      </w:r>
      <w:r w:rsidRPr="00E97723">
        <w:rPr>
          <w:rFonts w:ascii="標楷體" w:eastAsia="標楷體" w:hAnsi="標楷體" w:hint="eastAsia"/>
        </w:rPr>
        <w:t>發出封包請求。</w:t>
      </w:r>
    </w:p>
    <w:p w:rsidR="008E5290" w:rsidRPr="00E97723" w:rsidRDefault="008E5290" w:rsidP="008E5290">
      <w:pPr>
        <w:rPr>
          <w:rFonts w:eastAsia="標楷體"/>
          <w:sz w:val="28"/>
          <w:szCs w:val="28"/>
        </w:rPr>
      </w:pPr>
    </w:p>
    <w:p w:rsidR="008E5290" w:rsidRDefault="008E5290" w:rsidP="008E5290">
      <w:pPr>
        <w:rPr>
          <w:rFonts w:eastAsia="標楷體"/>
        </w:rPr>
      </w:pPr>
      <w:bookmarkStart w:id="0" w:name="_GoBack"/>
      <w:r>
        <w:rPr>
          <w:noProof/>
        </w:rPr>
        <w:drawing>
          <wp:inline distT="0" distB="0" distL="0" distR="0" wp14:anchorId="28AEE776" wp14:editId="58F26C23">
            <wp:extent cx="5939957" cy="4000500"/>
            <wp:effectExtent l="0" t="0" r="3810" b="0"/>
            <wp:docPr id="3" name="圖片 0" descr="f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909" cy="401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5290" w:rsidRDefault="008E5290" w:rsidP="008E5290">
      <w:pPr>
        <w:rPr>
          <w:rFonts w:eastAsia="標楷體"/>
        </w:rPr>
      </w:pPr>
    </w:p>
    <w:p w:rsidR="008E5290" w:rsidRDefault="008E5290" w:rsidP="008E5290">
      <w:pPr>
        <w:rPr>
          <w:rFonts w:eastAsia="標楷體"/>
        </w:rPr>
      </w:pPr>
      <w:r>
        <w:rPr>
          <w:rFonts w:eastAsia="標楷體" w:hint="eastAsia"/>
        </w:rPr>
        <w:t>2</w:t>
      </w:r>
      <w:r w:rsidRPr="00867A79">
        <w:rPr>
          <w:rFonts w:eastAsia="標楷體" w:hint="eastAsia"/>
        </w:rPr>
        <w:t>.</w:t>
      </w:r>
      <w:r>
        <w:rPr>
          <w:rFonts w:eastAsia="標楷體" w:hint="eastAsia"/>
        </w:rPr>
        <w:t xml:space="preserve"> </w:t>
      </w:r>
      <w:r w:rsidRPr="00867A79">
        <w:rPr>
          <w:rFonts w:eastAsia="標楷體" w:hint="eastAsia"/>
        </w:rPr>
        <w:t>請列出</w:t>
      </w:r>
      <w:r>
        <w:rPr>
          <w:rFonts w:eastAsia="標楷體" w:hint="eastAsia"/>
        </w:rPr>
        <w:t>下圖</w:t>
      </w:r>
      <w:proofErr w:type="spellStart"/>
      <w:r w:rsidRPr="00506F99">
        <w:rPr>
          <w:rFonts w:eastAsia="標楷體"/>
          <w:b/>
          <w:bCs/>
        </w:rPr>
        <w:t>arp</w:t>
      </w:r>
      <w:proofErr w:type="spellEnd"/>
      <w:r w:rsidRPr="00506F99">
        <w:rPr>
          <w:rFonts w:eastAsia="標楷體"/>
          <w:b/>
          <w:bCs/>
        </w:rPr>
        <w:t xml:space="preserve"> spoofing</w:t>
      </w:r>
      <w:r w:rsidRPr="00506F99">
        <w:rPr>
          <w:rFonts w:eastAsia="標楷體" w:hint="eastAsia"/>
          <w:b/>
          <w:bCs/>
        </w:rPr>
        <w:t>攻擊</w:t>
      </w:r>
      <w:r>
        <w:rPr>
          <w:rFonts w:eastAsia="標楷體" w:hint="eastAsia"/>
        </w:rPr>
        <w:t>的內容</w:t>
      </w:r>
    </w:p>
    <w:p w:rsidR="008E5290" w:rsidRDefault="008E5290" w:rsidP="008E5290">
      <w:pPr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DC6D4E">
        <w:rPr>
          <w:rFonts w:eastAsia="標楷體" w:hAnsi="標楷體"/>
        </w:rPr>
        <w:t>攻擊者</w:t>
      </w:r>
      <w:r>
        <w:rPr>
          <w:rFonts w:eastAsia="標楷體" w:hAnsi="標楷體" w:hint="eastAsia"/>
        </w:rPr>
        <w:t>(</w:t>
      </w:r>
      <w:r w:rsidRPr="00506F99">
        <w:rPr>
          <w:rFonts w:eastAsia="標楷體" w:hAnsi="標楷體" w:hint="eastAsia"/>
          <w:color w:val="FF0000"/>
          <w:u w:val="single"/>
        </w:rPr>
        <w:t>C</w:t>
      </w:r>
      <w:r w:rsidRPr="00506F99">
        <w:rPr>
          <w:rFonts w:eastAsia="標楷體" w:hAnsi="標楷體"/>
          <w:color w:val="FF0000"/>
          <w:u w:val="single"/>
        </w:rPr>
        <w:t>imsys_33:44:55</w:t>
      </w:r>
      <w:r>
        <w:rPr>
          <w:rFonts w:eastAsia="標楷體" w:hAnsi="標楷體" w:hint="eastAsia"/>
        </w:rPr>
        <w:t xml:space="preserve">) </w:t>
      </w:r>
      <w:r>
        <w:rPr>
          <w:rFonts w:eastAsia="標楷體" w:hAnsi="標楷體" w:hint="eastAsia"/>
        </w:rPr>
        <w:t>利用</w:t>
      </w:r>
      <w:r>
        <w:rPr>
          <w:rFonts w:eastAsia="標楷體" w:hAnsi="標楷體" w:hint="eastAsia"/>
        </w:rPr>
        <w:t xml:space="preserve">ARP </w:t>
      </w:r>
      <w:r>
        <w:rPr>
          <w:rFonts w:eastAsia="標楷體" w:hAnsi="標楷體" w:hint="eastAsia"/>
        </w:rPr>
        <w:t>將</w:t>
      </w:r>
      <w:r w:rsidRPr="00506F99">
        <w:rPr>
          <w:rFonts w:eastAsia="標楷體"/>
        </w:rPr>
        <w:t>IP</w:t>
      </w:r>
      <w:r w:rsidRPr="00506F99">
        <w:rPr>
          <w:rFonts w:eastAsia="標楷體" w:hint="eastAsia"/>
        </w:rPr>
        <w:t>位址</w:t>
      </w:r>
      <w:r w:rsidRPr="00506F99">
        <w:rPr>
          <w:rFonts w:eastAsia="標楷體"/>
          <w:color w:val="FF0000"/>
          <w:u w:val="single"/>
        </w:rPr>
        <w:t>140.127.220.254</w:t>
      </w:r>
      <w:r w:rsidRPr="00506F99">
        <w:rPr>
          <w:rFonts w:eastAsia="標楷體" w:hint="eastAsia"/>
        </w:rPr>
        <w:t>送到錯誤的</w:t>
      </w:r>
      <w:r w:rsidRPr="00E97723">
        <w:rPr>
          <w:rFonts w:eastAsia="標楷體"/>
        </w:rPr>
        <w:t>MAC</w:t>
      </w:r>
      <w:r w:rsidRPr="00E97723">
        <w:rPr>
          <w:rFonts w:ascii="標楷體" w:eastAsia="標楷體" w:hAnsi="標楷體" w:hint="eastAsia"/>
        </w:rPr>
        <w:t>位置</w:t>
      </w:r>
      <w:r w:rsidRPr="009376F5">
        <w:rPr>
          <w:rFonts w:hint="eastAsia"/>
          <w:color w:val="FF0000"/>
          <w:u w:val="single"/>
        </w:rPr>
        <w:t>00:11:22:33:44:55</w:t>
      </w:r>
    </w:p>
    <w:p w:rsidR="008E5290" w:rsidRPr="00506F99" w:rsidRDefault="008E5290" w:rsidP="008E5290">
      <w:pPr>
        <w:rPr>
          <w:rFonts w:eastAsia="標楷體"/>
        </w:rPr>
      </w:pPr>
    </w:p>
    <w:p w:rsidR="008E5290" w:rsidRDefault="008E5290" w:rsidP="008E5290">
      <w:pPr>
        <w:rPr>
          <w:rFonts w:eastAsia="標楷體"/>
        </w:rPr>
      </w:pPr>
      <w:r w:rsidRPr="00DC6D4E">
        <w:rPr>
          <w:rFonts w:eastAsia="標楷體"/>
          <w:noProof/>
          <w:spacing w:val="10"/>
          <w:kern w:val="0"/>
        </w:rPr>
        <w:drawing>
          <wp:inline distT="0" distB="0" distL="0" distR="0" wp14:anchorId="672B657C" wp14:editId="06E14009">
            <wp:extent cx="5795010" cy="1686560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27" w:rsidRPr="00711706" w:rsidRDefault="00780227"/>
    <w:sectPr w:rsidR="00780227" w:rsidRPr="00711706" w:rsidSect="007A34D9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27" w:rsidRDefault="00780227" w:rsidP="00780227">
      <w:r>
        <w:separator/>
      </w:r>
    </w:p>
  </w:endnote>
  <w:endnote w:type="continuationSeparator" w:id="0">
    <w:p w:rsidR="00780227" w:rsidRDefault="00780227" w:rsidP="0078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27" w:rsidRDefault="00780227" w:rsidP="00780227">
      <w:r>
        <w:separator/>
      </w:r>
    </w:p>
  </w:footnote>
  <w:footnote w:type="continuationSeparator" w:id="0">
    <w:p w:rsidR="00780227" w:rsidRDefault="00780227" w:rsidP="0078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107"/>
    <w:multiLevelType w:val="hybridMultilevel"/>
    <w:tmpl w:val="469A00DA"/>
    <w:lvl w:ilvl="0" w:tplc="29F63F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8AE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C3E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C8B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29C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CD6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0B2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6FB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AEA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D9"/>
    <w:rsid w:val="00197B9B"/>
    <w:rsid w:val="00711706"/>
    <w:rsid w:val="00780227"/>
    <w:rsid w:val="007A34D9"/>
    <w:rsid w:val="008E5290"/>
    <w:rsid w:val="00960F77"/>
    <w:rsid w:val="00B27C4E"/>
    <w:rsid w:val="00B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52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5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Etienne</cp:lastModifiedBy>
  <cp:revision>4</cp:revision>
  <dcterms:created xsi:type="dcterms:W3CDTF">2015-01-05T03:51:00Z</dcterms:created>
  <dcterms:modified xsi:type="dcterms:W3CDTF">2015-01-05T03:52:00Z</dcterms:modified>
</cp:coreProperties>
</file>